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DA02A" w14:textId="77777777" w:rsidR="005B3072" w:rsidRPr="00DC7FAB" w:rsidRDefault="005B3072" w:rsidP="001C1178">
      <w:pPr>
        <w:spacing w:before="120" w:after="0" w:line="320" w:lineRule="exact"/>
        <w:rPr>
          <w:rFonts w:ascii="Verdana" w:hAnsi="Verdana"/>
          <w:sz w:val="32"/>
          <w:szCs w:val="32"/>
        </w:rPr>
      </w:pPr>
      <w:r w:rsidRPr="00DC7FAB">
        <w:rPr>
          <w:rFonts w:ascii="Verdana" w:hAnsi="Verdana"/>
          <w:sz w:val="32"/>
          <w:szCs w:val="32"/>
        </w:rPr>
        <w:t>Microsoft Reports Record Third-Quarter Revenue</w:t>
      </w:r>
    </w:p>
    <w:p w14:paraId="562DA02B" w14:textId="77777777" w:rsidR="005B3072" w:rsidRPr="001C1178" w:rsidRDefault="005B3072" w:rsidP="001C1178">
      <w:pPr>
        <w:spacing w:before="120" w:after="0" w:line="240" w:lineRule="auto"/>
        <w:rPr>
          <w:rFonts w:ascii="Verdana" w:hAnsi="Verdana"/>
          <w:i/>
          <w:sz w:val="16"/>
          <w:szCs w:val="16"/>
        </w:rPr>
      </w:pPr>
      <w:r w:rsidRPr="001C1178">
        <w:rPr>
          <w:rFonts w:ascii="Verdana" w:hAnsi="Verdana"/>
          <w:i/>
          <w:sz w:val="16"/>
          <w:szCs w:val="16"/>
        </w:rPr>
        <w:t>Strong business demand drives double-digit operating income growth.</w:t>
      </w:r>
    </w:p>
    <w:p w14:paraId="562DA02C" w14:textId="77777777" w:rsidR="005B3072" w:rsidRPr="00DC7FAB" w:rsidRDefault="005B3072" w:rsidP="005B3072">
      <w:pPr>
        <w:spacing w:after="0" w:line="240" w:lineRule="auto"/>
        <w:rPr>
          <w:rFonts w:ascii="Verdana" w:hAnsi="Verdana"/>
          <w:b/>
          <w:sz w:val="16"/>
          <w:szCs w:val="16"/>
        </w:rPr>
      </w:pPr>
    </w:p>
    <w:p w14:paraId="562DA02D" w14:textId="77777777" w:rsidR="005B3072" w:rsidRDefault="005B3072" w:rsidP="005B3072">
      <w:pPr>
        <w:spacing w:line="280" w:lineRule="exact"/>
        <w:rPr>
          <w:rFonts w:ascii="Verdana" w:hAnsi="Verdana"/>
          <w:sz w:val="16"/>
          <w:szCs w:val="16"/>
        </w:rPr>
      </w:pPr>
      <w:r w:rsidRPr="00DC7FAB">
        <w:rPr>
          <w:rFonts w:ascii="Verdana" w:hAnsi="Verdana"/>
          <w:b/>
          <w:sz w:val="16"/>
          <w:szCs w:val="16"/>
        </w:rPr>
        <w:t>REDMOND, Wash. — Apr. 19, 2012 —</w:t>
      </w:r>
      <w:r w:rsidRPr="00DC7FAB">
        <w:rPr>
          <w:rFonts w:ascii="Verdana" w:hAnsi="Verdana"/>
          <w:sz w:val="16"/>
          <w:szCs w:val="16"/>
        </w:rPr>
        <w:t xml:space="preserve"> Microsoft Corp. today announced quarterly revenue of $17.41 billion for the quarter ended Mar. 31, 2012, a 6% increase from the prior year period. Operating income</w:t>
      </w:r>
      <w:r>
        <w:rPr>
          <w:rFonts w:ascii="Verdana" w:hAnsi="Verdana"/>
          <w:sz w:val="16"/>
          <w:szCs w:val="16"/>
        </w:rPr>
        <w:t xml:space="preserve"> was $6.37 billion</w:t>
      </w:r>
      <w:r w:rsidRPr="00DC7FAB">
        <w:rPr>
          <w:rFonts w:ascii="Verdana" w:hAnsi="Verdana"/>
          <w:sz w:val="16"/>
          <w:szCs w:val="16"/>
        </w:rPr>
        <w:t>,</w:t>
      </w:r>
      <w:r>
        <w:rPr>
          <w:rFonts w:ascii="Verdana" w:hAnsi="Verdana"/>
          <w:sz w:val="16"/>
          <w:szCs w:val="16"/>
        </w:rPr>
        <w:t xml:space="preserve"> up 12% from the prior year period.</w:t>
      </w:r>
    </w:p>
    <w:p w14:paraId="562DA02E" w14:textId="77777777" w:rsidR="005B3072" w:rsidRPr="00DC7FAB" w:rsidRDefault="005B3072" w:rsidP="005B3072">
      <w:pPr>
        <w:spacing w:line="280" w:lineRule="exact"/>
        <w:rPr>
          <w:rFonts w:ascii="Verdana" w:hAnsi="Verdana"/>
          <w:sz w:val="16"/>
          <w:szCs w:val="16"/>
        </w:rPr>
      </w:pPr>
      <w:r>
        <w:rPr>
          <w:rFonts w:ascii="Verdana" w:hAnsi="Verdana"/>
          <w:sz w:val="16"/>
          <w:szCs w:val="16"/>
        </w:rPr>
        <w:t xml:space="preserve">Net income </w:t>
      </w:r>
      <w:r w:rsidRPr="00DC7FAB">
        <w:rPr>
          <w:rFonts w:ascii="Verdana" w:hAnsi="Verdana"/>
          <w:sz w:val="16"/>
          <w:szCs w:val="16"/>
        </w:rPr>
        <w:t>and diluted earnings per share for the quarter were $5.11</w:t>
      </w:r>
      <w:r>
        <w:rPr>
          <w:rFonts w:ascii="Verdana" w:hAnsi="Verdana"/>
          <w:sz w:val="16"/>
          <w:szCs w:val="16"/>
        </w:rPr>
        <w:t xml:space="preserve"> billion</w:t>
      </w:r>
      <w:r w:rsidRPr="00DC7FAB">
        <w:rPr>
          <w:rFonts w:ascii="Verdana" w:hAnsi="Verdana"/>
          <w:sz w:val="16"/>
          <w:szCs w:val="16"/>
        </w:rPr>
        <w:t xml:space="preserve"> and $0.60 per share, compared with $5.23 billion and $0.61 per share, respectively, in the prior year period. Prior year </w:t>
      </w:r>
      <w:r>
        <w:rPr>
          <w:rFonts w:ascii="Verdana" w:hAnsi="Verdana"/>
          <w:sz w:val="16"/>
          <w:szCs w:val="16"/>
        </w:rPr>
        <w:t xml:space="preserve">net income and </w:t>
      </w:r>
      <w:r w:rsidRPr="00DC7FAB">
        <w:rPr>
          <w:rFonts w:ascii="Verdana" w:hAnsi="Verdana"/>
          <w:sz w:val="16"/>
          <w:szCs w:val="16"/>
        </w:rPr>
        <w:t xml:space="preserve">diluted earnings per share included a </w:t>
      </w:r>
      <w:r>
        <w:rPr>
          <w:rFonts w:ascii="Verdana" w:hAnsi="Verdana"/>
          <w:sz w:val="16"/>
          <w:szCs w:val="16"/>
        </w:rPr>
        <w:t xml:space="preserve">$461 million or </w:t>
      </w:r>
      <w:r w:rsidRPr="00DC7FAB">
        <w:rPr>
          <w:rFonts w:ascii="Verdana" w:hAnsi="Verdana"/>
          <w:sz w:val="16"/>
          <w:szCs w:val="16"/>
        </w:rPr>
        <w:t xml:space="preserve">$0.05 </w:t>
      </w:r>
      <w:r w:rsidR="00E31899">
        <w:rPr>
          <w:rFonts w:ascii="Verdana" w:hAnsi="Verdana"/>
          <w:sz w:val="16"/>
          <w:szCs w:val="16"/>
        </w:rPr>
        <w:t xml:space="preserve">per share </w:t>
      </w:r>
      <w:r w:rsidRPr="00DC7FAB">
        <w:rPr>
          <w:rFonts w:ascii="Verdana" w:hAnsi="Verdana"/>
          <w:sz w:val="16"/>
          <w:szCs w:val="16"/>
        </w:rPr>
        <w:t>tax benefit primarily related to a tax settlement with the U.S. Internal Revenue Service.</w:t>
      </w:r>
    </w:p>
    <w:p w14:paraId="562DA02F" w14:textId="77777777" w:rsidR="005B3072" w:rsidRPr="00DC7FAB" w:rsidRDefault="005B3072" w:rsidP="005B3072">
      <w:pPr>
        <w:spacing w:line="280" w:lineRule="exact"/>
        <w:rPr>
          <w:rFonts w:ascii="Verdana" w:hAnsi="Verdana"/>
          <w:sz w:val="16"/>
          <w:szCs w:val="16"/>
        </w:rPr>
      </w:pPr>
      <w:r w:rsidRPr="00DC7FAB">
        <w:rPr>
          <w:rFonts w:ascii="Verdana" w:hAnsi="Verdana"/>
          <w:sz w:val="16"/>
          <w:szCs w:val="16"/>
        </w:rPr>
        <w:t>“We’re driving toward exciting launches across the entire company, while delivering strong financial results,” said Steve Ballmer, chief executive officer at Microsoft. “With the upcoming release of new Windows 8 PCs and tablets, the next version of Office, and a wide array of products and services for the enterprise and consumers, we will be delivering exceptional value to all our customers in the year ahead.”</w:t>
      </w:r>
    </w:p>
    <w:p w14:paraId="562DA030" w14:textId="77777777" w:rsidR="005B3072" w:rsidRPr="00DC7FAB" w:rsidRDefault="005B3072" w:rsidP="005B3072">
      <w:pPr>
        <w:spacing w:line="280" w:lineRule="exact"/>
        <w:rPr>
          <w:rFonts w:ascii="Verdana" w:hAnsi="Verdana"/>
          <w:sz w:val="16"/>
          <w:szCs w:val="16"/>
        </w:rPr>
      </w:pPr>
      <w:r w:rsidRPr="00DC7FAB">
        <w:rPr>
          <w:rFonts w:ascii="Verdana" w:hAnsi="Verdana"/>
          <w:sz w:val="16"/>
          <w:szCs w:val="16"/>
        </w:rPr>
        <w:t>The Server &amp; Tools business posted $4.57 billion in third</w:t>
      </w:r>
      <w:r>
        <w:rPr>
          <w:rFonts w:ascii="Verdana" w:hAnsi="Verdana"/>
          <w:sz w:val="16"/>
          <w:szCs w:val="16"/>
        </w:rPr>
        <w:t>-</w:t>
      </w:r>
      <w:r w:rsidRPr="00DC7FAB">
        <w:rPr>
          <w:rFonts w:ascii="Verdana" w:hAnsi="Verdana"/>
          <w:sz w:val="16"/>
          <w:szCs w:val="16"/>
        </w:rPr>
        <w:t>quarter revenue, a 14% increase from the prior year period, driven by double-digit revenue growth in SQL Server and more than 20% growth in System Center revenue.</w:t>
      </w:r>
    </w:p>
    <w:p w14:paraId="562DA031" w14:textId="77777777" w:rsidR="005B3072" w:rsidRPr="00DC7FAB" w:rsidRDefault="005B3072" w:rsidP="005B3072">
      <w:pPr>
        <w:spacing w:line="280" w:lineRule="exact"/>
        <w:rPr>
          <w:rFonts w:ascii="Verdana" w:hAnsi="Verdana"/>
          <w:sz w:val="16"/>
          <w:szCs w:val="16"/>
        </w:rPr>
      </w:pPr>
      <w:r w:rsidRPr="00DC7FAB">
        <w:rPr>
          <w:rFonts w:ascii="Verdana" w:hAnsi="Verdana"/>
          <w:sz w:val="16"/>
          <w:szCs w:val="16"/>
        </w:rPr>
        <w:t>The Microsoft Business Division reported $5.81 billion in third</w:t>
      </w:r>
      <w:r>
        <w:rPr>
          <w:rFonts w:ascii="Verdana" w:hAnsi="Verdana"/>
          <w:sz w:val="16"/>
          <w:szCs w:val="16"/>
        </w:rPr>
        <w:t>-</w:t>
      </w:r>
      <w:r w:rsidRPr="00DC7FAB">
        <w:rPr>
          <w:rFonts w:ascii="Verdana" w:hAnsi="Verdana"/>
          <w:sz w:val="16"/>
          <w:szCs w:val="16"/>
        </w:rPr>
        <w:t>quarter revenue, a 9% increase from the prior year period, reflecting the continued strength of Office 2010 wit</w:t>
      </w:r>
      <w:r>
        <w:rPr>
          <w:rFonts w:ascii="Verdana" w:hAnsi="Verdana"/>
          <w:sz w:val="16"/>
          <w:szCs w:val="16"/>
        </w:rPr>
        <w:t>h businesses and consumers</w:t>
      </w:r>
      <w:r w:rsidRPr="00DC7FAB">
        <w:rPr>
          <w:rFonts w:ascii="Verdana" w:hAnsi="Verdana"/>
          <w:sz w:val="16"/>
          <w:szCs w:val="16"/>
        </w:rPr>
        <w:t>. Dynamics posted an 11% revenue increase from the prior year period, with Dynamics CRM revenue growing more than 30%.</w:t>
      </w:r>
    </w:p>
    <w:p w14:paraId="562DA032" w14:textId="77777777" w:rsidR="005B3072" w:rsidRPr="00DC7FAB" w:rsidRDefault="005B3072" w:rsidP="005B3072">
      <w:pPr>
        <w:spacing w:before="120" w:line="280" w:lineRule="exact"/>
        <w:rPr>
          <w:rFonts w:ascii="Verdana" w:hAnsi="Verdana"/>
          <w:sz w:val="16"/>
          <w:szCs w:val="16"/>
        </w:rPr>
      </w:pPr>
      <w:r w:rsidRPr="00DC7FAB">
        <w:rPr>
          <w:rFonts w:ascii="Verdana" w:hAnsi="Verdana"/>
          <w:sz w:val="16"/>
          <w:szCs w:val="16"/>
        </w:rPr>
        <w:t xml:space="preserve">The Windows and Windows Live Division posted revenue of $4.62 billion, a 4% increase from the prior year period.  </w:t>
      </w:r>
      <w:r w:rsidRPr="00580D54">
        <w:rPr>
          <w:rFonts w:ascii="Verdana" w:hAnsi="Verdana"/>
          <w:sz w:val="16"/>
          <w:szCs w:val="16"/>
        </w:rPr>
        <w:t>Strong Windows 7 adoption continued with enterprise desktops on Windows 7</w:t>
      </w:r>
      <w:r>
        <w:rPr>
          <w:rFonts w:ascii="Verdana" w:hAnsi="Verdana"/>
          <w:sz w:val="16"/>
          <w:szCs w:val="16"/>
        </w:rPr>
        <w:t xml:space="preserve"> now up to 40% worldwide</w:t>
      </w:r>
      <w:r w:rsidRPr="00E316FC">
        <w:rPr>
          <w:rFonts w:ascii="Verdana" w:hAnsi="Verdana"/>
          <w:sz w:val="16"/>
          <w:szCs w:val="16"/>
        </w:rPr>
        <w:t>.</w:t>
      </w:r>
      <w:r w:rsidRPr="00DC7FAB">
        <w:rPr>
          <w:rFonts w:ascii="Verdana" w:hAnsi="Verdana"/>
          <w:sz w:val="16"/>
          <w:szCs w:val="16"/>
        </w:rPr>
        <w:t xml:space="preserve"> </w:t>
      </w:r>
    </w:p>
    <w:p w14:paraId="562DA033" w14:textId="77777777" w:rsidR="005B3072" w:rsidRPr="00DC7FAB" w:rsidRDefault="005B3072" w:rsidP="005B3072">
      <w:pPr>
        <w:spacing w:line="280" w:lineRule="exact"/>
        <w:rPr>
          <w:rFonts w:ascii="Verdana" w:hAnsi="Verdana"/>
          <w:sz w:val="16"/>
          <w:szCs w:val="16"/>
        </w:rPr>
      </w:pPr>
      <w:r w:rsidRPr="00DC7FAB">
        <w:rPr>
          <w:rFonts w:ascii="Verdana" w:hAnsi="Verdana"/>
          <w:sz w:val="16"/>
          <w:szCs w:val="16"/>
        </w:rPr>
        <w:t>“We saw strong demand for our business desktop and infrastructure offerings,” said Peter Klein, chief financial officer at Microsoft. “Solid revenue growth and continued cost discipline drove double-digit operating income growth.”</w:t>
      </w:r>
    </w:p>
    <w:p w14:paraId="562DA034" w14:textId="77777777" w:rsidR="005B3072" w:rsidRPr="00DC7FAB" w:rsidRDefault="005B3072" w:rsidP="005B3072">
      <w:pPr>
        <w:spacing w:before="120" w:line="280" w:lineRule="exact"/>
        <w:rPr>
          <w:rFonts w:ascii="Verdana" w:hAnsi="Verdana"/>
          <w:sz w:val="16"/>
          <w:szCs w:val="16"/>
        </w:rPr>
      </w:pPr>
      <w:r w:rsidRPr="00DC7FAB">
        <w:rPr>
          <w:rFonts w:ascii="Verdana" w:hAnsi="Verdana"/>
          <w:sz w:val="16"/>
          <w:szCs w:val="16"/>
        </w:rPr>
        <w:t xml:space="preserve">The Online Services Division reported revenue of $707 million, a 6% increase from the prior year period, and operating </w:t>
      </w:r>
      <w:r>
        <w:rPr>
          <w:rFonts w:ascii="Verdana" w:hAnsi="Verdana"/>
          <w:sz w:val="16"/>
          <w:szCs w:val="16"/>
        </w:rPr>
        <w:t>loss improvement of</w:t>
      </w:r>
      <w:r w:rsidRPr="00DC7FAB">
        <w:rPr>
          <w:rFonts w:ascii="Verdana" w:hAnsi="Verdana"/>
          <w:sz w:val="16"/>
          <w:szCs w:val="16"/>
        </w:rPr>
        <w:t xml:space="preserve"> approximately $300 million.</w:t>
      </w:r>
    </w:p>
    <w:p w14:paraId="562DA035" w14:textId="77777777" w:rsidR="005B3072" w:rsidRPr="00DC7FAB" w:rsidRDefault="005B3072" w:rsidP="005B3072">
      <w:pPr>
        <w:spacing w:line="280" w:lineRule="exact"/>
        <w:rPr>
          <w:rFonts w:ascii="Verdana" w:hAnsi="Verdana"/>
          <w:sz w:val="16"/>
          <w:szCs w:val="16"/>
        </w:rPr>
      </w:pPr>
      <w:r w:rsidRPr="00DC7FAB">
        <w:rPr>
          <w:rFonts w:ascii="Verdana" w:hAnsi="Verdana"/>
          <w:sz w:val="16"/>
          <w:szCs w:val="16"/>
        </w:rPr>
        <w:t>The Entertainment &amp; Devices Division posted revenue of $1.62 billion, a decrease of 16% from the prior period due to a soft gaming console market. Xbox remained the top-selling console in the U.S. for the 15</w:t>
      </w:r>
      <w:r w:rsidRPr="00DC7FAB">
        <w:rPr>
          <w:rFonts w:ascii="Verdana" w:hAnsi="Verdana"/>
          <w:sz w:val="16"/>
          <w:szCs w:val="16"/>
          <w:vertAlign w:val="superscript"/>
        </w:rPr>
        <w:t>th</w:t>
      </w:r>
      <w:r w:rsidRPr="00DC7FAB">
        <w:rPr>
          <w:rFonts w:ascii="Verdana" w:hAnsi="Verdana"/>
          <w:sz w:val="16"/>
          <w:szCs w:val="16"/>
        </w:rPr>
        <w:t xml:space="preserve"> consecutive month, and the company announced new television content partners and experiences for its 40 million Xbox LIVE members.</w:t>
      </w:r>
    </w:p>
    <w:p w14:paraId="562DA036" w14:textId="77777777" w:rsidR="005B3072" w:rsidRPr="00DC7FAB" w:rsidRDefault="005B3072" w:rsidP="005B3072">
      <w:pPr>
        <w:spacing w:before="240" w:line="280" w:lineRule="exact"/>
        <w:rPr>
          <w:rFonts w:ascii="Verdana" w:hAnsi="Verdana"/>
          <w:sz w:val="16"/>
          <w:szCs w:val="16"/>
        </w:rPr>
      </w:pPr>
      <w:r w:rsidRPr="00DC7FAB">
        <w:rPr>
          <w:rFonts w:ascii="Verdana" w:hAnsi="Verdana"/>
          <w:sz w:val="16"/>
          <w:szCs w:val="16"/>
        </w:rPr>
        <w:t xml:space="preserve"> “We continue to execute well across our businesses, and we are seeing robust demand for our enterprise products and services,” said Kevin Turner, chief operating officer at Microsoft. “Our investments and offerings in the database platform and public, private</w:t>
      </w:r>
      <w:r>
        <w:rPr>
          <w:rFonts w:ascii="Verdana" w:hAnsi="Verdana"/>
          <w:sz w:val="16"/>
          <w:szCs w:val="16"/>
        </w:rPr>
        <w:t>,</w:t>
      </w:r>
      <w:r w:rsidRPr="00DC7FAB">
        <w:rPr>
          <w:rFonts w:ascii="Verdana" w:hAnsi="Verdana"/>
          <w:sz w:val="16"/>
          <w:szCs w:val="16"/>
        </w:rPr>
        <w:t xml:space="preserve"> and hybrid cloud are helping our customers transform their operations to meet today’s evolving business demands.</w:t>
      </w:r>
      <w:r>
        <w:rPr>
          <w:rFonts w:ascii="Verdana" w:hAnsi="Verdana"/>
          <w:sz w:val="16"/>
          <w:szCs w:val="16"/>
        </w:rPr>
        <w:t>”</w:t>
      </w:r>
    </w:p>
    <w:p w14:paraId="562DA037" w14:textId="77777777" w:rsidR="005B3072" w:rsidRPr="00DC7FAB" w:rsidRDefault="005B3072" w:rsidP="005B3072">
      <w:pPr>
        <w:spacing w:before="240" w:line="280" w:lineRule="exact"/>
        <w:rPr>
          <w:rFonts w:ascii="Verdana" w:hAnsi="Verdana"/>
          <w:b/>
          <w:sz w:val="16"/>
          <w:szCs w:val="16"/>
        </w:rPr>
      </w:pPr>
      <w:r w:rsidRPr="00DC7FAB">
        <w:rPr>
          <w:rFonts w:ascii="Verdana" w:hAnsi="Verdana"/>
          <w:b/>
          <w:sz w:val="16"/>
          <w:szCs w:val="16"/>
        </w:rPr>
        <w:t>Business Outlook</w:t>
      </w:r>
    </w:p>
    <w:p w14:paraId="562DA038" w14:textId="77777777" w:rsidR="005B3072" w:rsidRPr="00DC7FAB" w:rsidRDefault="005B3072" w:rsidP="005B3072">
      <w:pPr>
        <w:spacing w:line="280" w:lineRule="exact"/>
        <w:rPr>
          <w:rFonts w:ascii="Verdana" w:hAnsi="Verdana"/>
          <w:sz w:val="16"/>
          <w:szCs w:val="16"/>
        </w:rPr>
      </w:pPr>
      <w:r w:rsidRPr="00DC7FAB">
        <w:rPr>
          <w:rFonts w:ascii="Verdana" w:hAnsi="Verdana"/>
          <w:sz w:val="16"/>
          <w:szCs w:val="16"/>
        </w:rPr>
        <w:t xml:space="preserve">Microsoft </w:t>
      </w:r>
      <w:r>
        <w:rPr>
          <w:rFonts w:ascii="Verdana" w:hAnsi="Verdana"/>
          <w:sz w:val="16"/>
          <w:szCs w:val="16"/>
        </w:rPr>
        <w:t>is revising</w:t>
      </w:r>
      <w:r w:rsidRPr="00DC7FAB">
        <w:rPr>
          <w:rFonts w:ascii="Verdana" w:hAnsi="Verdana"/>
          <w:sz w:val="16"/>
          <w:szCs w:val="16"/>
        </w:rPr>
        <w:t xml:space="preserve"> operating expense guidance </w:t>
      </w:r>
      <w:r>
        <w:rPr>
          <w:rFonts w:ascii="Verdana" w:hAnsi="Verdana"/>
          <w:sz w:val="16"/>
          <w:szCs w:val="16"/>
        </w:rPr>
        <w:t xml:space="preserve">downward and now offers a range of </w:t>
      </w:r>
      <w:r w:rsidRPr="00DC7FAB">
        <w:rPr>
          <w:rFonts w:ascii="Verdana" w:hAnsi="Verdana"/>
          <w:sz w:val="16"/>
          <w:szCs w:val="16"/>
        </w:rPr>
        <w:t>$28.</w:t>
      </w:r>
      <w:r>
        <w:rPr>
          <w:rFonts w:ascii="Verdana" w:hAnsi="Verdana"/>
          <w:sz w:val="16"/>
          <w:szCs w:val="16"/>
        </w:rPr>
        <w:t>3</w:t>
      </w:r>
      <w:r w:rsidRPr="00DC7FAB">
        <w:rPr>
          <w:rFonts w:ascii="Verdana" w:hAnsi="Verdana"/>
          <w:sz w:val="16"/>
          <w:szCs w:val="16"/>
        </w:rPr>
        <w:t xml:space="preserve"> billion to $28.</w:t>
      </w:r>
      <w:r>
        <w:rPr>
          <w:rFonts w:ascii="Verdana" w:hAnsi="Verdana"/>
          <w:sz w:val="16"/>
          <w:szCs w:val="16"/>
        </w:rPr>
        <w:t>7</w:t>
      </w:r>
      <w:r w:rsidRPr="00DC7FAB">
        <w:rPr>
          <w:rFonts w:ascii="Verdana" w:hAnsi="Verdana"/>
          <w:sz w:val="16"/>
          <w:szCs w:val="16"/>
        </w:rPr>
        <w:t xml:space="preserve"> billion for the full year ending June 30, 2012. Microsoft also offers preliminary fiscal year 2013 operating expense guidance of $30.</w:t>
      </w:r>
      <w:r>
        <w:rPr>
          <w:rFonts w:ascii="Verdana" w:hAnsi="Verdana"/>
          <w:sz w:val="16"/>
          <w:szCs w:val="16"/>
        </w:rPr>
        <w:t>3 billion to $30.9</w:t>
      </w:r>
      <w:r w:rsidRPr="00DC7FAB">
        <w:rPr>
          <w:rFonts w:ascii="Verdana" w:hAnsi="Verdana"/>
          <w:sz w:val="16"/>
          <w:szCs w:val="16"/>
        </w:rPr>
        <w:t xml:space="preserve"> billion, representing </w:t>
      </w:r>
      <w:r>
        <w:rPr>
          <w:rFonts w:ascii="Verdana" w:hAnsi="Verdana"/>
          <w:sz w:val="16"/>
          <w:szCs w:val="16"/>
        </w:rPr>
        <w:t>6</w:t>
      </w:r>
      <w:r w:rsidRPr="00DC7FAB">
        <w:rPr>
          <w:rFonts w:ascii="Verdana" w:hAnsi="Verdana"/>
          <w:sz w:val="16"/>
          <w:szCs w:val="16"/>
        </w:rPr>
        <w:t xml:space="preserve">% to </w:t>
      </w:r>
      <w:r>
        <w:rPr>
          <w:rFonts w:ascii="Verdana" w:hAnsi="Verdana"/>
          <w:sz w:val="16"/>
          <w:szCs w:val="16"/>
        </w:rPr>
        <w:t>8</w:t>
      </w:r>
      <w:r w:rsidRPr="00DC7FAB">
        <w:rPr>
          <w:rFonts w:ascii="Verdana" w:hAnsi="Verdana"/>
          <w:sz w:val="16"/>
          <w:szCs w:val="16"/>
        </w:rPr>
        <w:t xml:space="preserve">% growth from the mid-point of fiscal year 2012 guidance. </w:t>
      </w:r>
    </w:p>
    <w:p w14:paraId="562DA039" w14:textId="77777777" w:rsidR="005B3072" w:rsidRPr="00DC7FAB" w:rsidRDefault="005B3072" w:rsidP="005B3072">
      <w:pPr>
        <w:spacing w:before="240" w:line="280" w:lineRule="exact"/>
        <w:rPr>
          <w:rFonts w:ascii="Verdana" w:hAnsi="Verdana"/>
          <w:b/>
          <w:sz w:val="16"/>
          <w:szCs w:val="16"/>
        </w:rPr>
      </w:pPr>
      <w:r w:rsidRPr="00DC7FAB">
        <w:rPr>
          <w:rFonts w:ascii="Verdana" w:hAnsi="Verdana"/>
          <w:b/>
          <w:sz w:val="16"/>
          <w:szCs w:val="16"/>
        </w:rPr>
        <w:lastRenderedPageBreak/>
        <w:t>Webcast Details</w:t>
      </w:r>
    </w:p>
    <w:p w14:paraId="562DA03A" w14:textId="77777777" w:rsidR="005B3072" w:rsidRPr="00DC7FAB" w:rsidRDefault="005B3072" w:rsidP="005B3072">
      <w:pPr>
        <w:spacing w:line="280" w:lineRule="exact"/>
        <w:rPr>
          <w:rFonts w:ascii="Verdana" w:hAnsi="Verdana"/>
          <w:sz w:val="16"/>
          <w:szCs w:val="16"/>
        </w:rPr>
      </w:pPr>
      <w:r w:rsidRPr="00DC7FAB">
        <w:rPr>
          <w:rFonts w:ascii="Verdana" w:hAnsi="Verdana"/>
          <w:sz w:val="16"/>
          <w:szCs w:val="16"/>
        </w:rPr>
        <w:t xml:space="preserve">Peter Klein, chief financial officer, Frank </w:t>
      </w:r>
      <w:proofErr w:type="spellStart"/>
      <w:r w:rsidRPr="00DC7FAB">
        <w:rPr>
          <w:rFonts w:ascii="Verdana" w:hAnsi="Verdana"/>
          <w:sz w:val="16"/>
          <w:szCs w:val="16"/>
        </w:rPr>
        <w:t>Brod</w:t>
      </w:r>
      <w:proofErr w:type="spellEnd"/>
      <w:r w:rsidRPr="00DC7FAB">
        <w:rPr>
          <w:rFonts w:ascii="Verdana" w:hAnsi="Verdana"/>
          <w:sz w:val="16"/>
          <w:szCs w:val="16"/>
        </w:rPr>
        <w:t xml:space="preserve">, chief accounting officer, and Bill Koefoed, general manager of Investor Relations, will host a conference call and webcast at 2:30 p.m. PDT (5:30 p.m. EDT) today to discuss details of the company’s performance for the quarter and certain forward-looking information. The session may be accessed at </w:t>
      </w:r>
      <w:hyperlink r:id="rId8" w:tgtFrame="_blank" w:history="1">
        <w:r w:rsidRPr="00DC7FAB">
          <w:rPr>
            <w:rStyle w:val="Hyperlink"/>
            <w:rFonts w:ascii="Verdana" w:hAnsi="Verdana"/>
            <w:sz w:val="16"/>
            <w:szCs w:val="16"/>
          </w:rPr>
          <w:t>http://www.microsoft.com/investor</w:t>
        </w:r>
      </w:hyperlink>
      <w:r w:rsidRPr="00DC7FAB">
        <w:rPr>
          <w:rFonts w:ascii="Verdana" w:hAnsi="Verdana"/>
          <w:sz w:val="16"/>
          <w:szCs w:val="16"/>
        </w:rPr>
        <w:t>. The webcast will be available for replay through the close of business on Apr. 19, 2013.</w:t>
      </w:r>
    </w:p>
    <w:p w14:paraId="562DA03B" w14:textId="77777777" w:rsidR="005B3072" w:rsidRPr="00DC7FAB" w:rsidRDefault="005B3072" w:rsidP="005B3072">
      <w:pPr>
        <w:pStyle w:val="NoSpacing"/>
        <w:spacing w:before="240" w:after="200" w:line="280" w:lineRule="exact"/>
        <w:rPr>
          <w:rFonts w:ascii="Verdana" w:hAnsi="Verdana"/>
          <w:b/>
          <w:sz w:val="16"/>
          <w:szCs w:val="16"/>
        </w:rPr>
      </w:pPr>
      <w:r w:rsidRPr="00DC7FAB">
        <w:rPr>
          <w:rFonts w:ascii="Verdana" w:hAnsi="Verdana"/>
          <w:b/>
          <w:sz w:val="16"/>
          <w:szCs w:val="16"/>
        </w:rPr>
        <w:t xml:space="preserve">About Microsoft </w:t>
      </w:r>
    </w:p>
    <w:p w14:paraId="562DA03C" w14:textId="77777777" w:rsidR="005B3072" w:rsidRPr="00DC7FAB" w:rsidRDefault="005B3072" w:rsidP="005B3072">
      <w:pPr>
        <w:pStyle w:val="NoSpacing"/>
        <w:spacing w:after="200" w:line="280" w:lineRule="exact"/>
        <w:rPr>
          <w:rFonts w:ascii="Verdana" w:hAnsi="Verdana"/>
          <w:sz w:val="16"/>
          <w:szCs w:val="16"/>
        </w:rPr>
      </w:pPr>
      <w:r w:rsidRPr="00DC7FAB">
        <w:rPr>
          <w:rFonts w:ascii="Verdana" w:hAnsi="Verdana"/>
          <w:sz w:val="16"/>
          <w:szCs w:val="16"/>
        </w:rPr>
        <w:t>Founded in 1975, Microsoft (</w:t>
      </w:r>
      <w:proofErr w:type="spellStart"/>
      <w:proofErr w:type="gramStart"/>
      <w:r w:rsidRPr="00DC7FAB">
        <w:rPr>
          <w:rFonts w:ascii="Verdana" w:hAnsi="Verdana"/>
          <w:sz w:val="16"/>
          <w:szCs w:val="16"/>
        </w:rPr>
        <w:t>Nasdaq</w:t>
      </w:r>
      <w:proofErr w:type="spellEnd"/>
      <w:proofErr w:type="gramEnd"/>
      <w:r w:rsidRPr="00DC7FAB">
        <w:rPr>
          <w:rFonts w:ascii="Verdana" w:hAnsi="Verdana"/>
          <w:sz w:val="16"/>
          <w:szCs w:val="16"/>
        </w:rPr>
        <w:t xml:space="preserve"> “MSFT”) is the worldwide leader in software, services and solutions that help people and businesses realize their full potential.</w:t>
      </w:r>
    </w:p>
    <w:p w14:paraId="562DA03D" w14:textId="77777777" w:rsidR="005B3072" w:rsidRPr="00DC7FAB" w:rsidRDefault="005B3072" w:rsidP="005B3072">
      <w:pPr>
        <w:pStyle w:val="NoSpacing"/>
        <w:spacing w:before="240" w:after="200" w:line="280" w:lineRule="exact"/>
        <w:rPr>
          <w:rFonts w:ascii="Verdana" w:hAnsi="Verdana"/>
          <w:b/>
          <w:sz w:val="16"/>
          <w:szCs w:val="16"/>
        </w:rPr>
      </w:pPr>
      <w:r w:rsidRPr="00DC7FAB">
        <w:rPr>
          <w:rFonts w:ascii="Verdana" w:hAnsi="Verdana"/>
          <w:b/>
          <w:sz w:val="16"/>
          <w:szCs w:val="16"/>
        </w:rPr>
        <w:t xml:space="preserve">Forward-Looking Statements </w:t>
      </w:r>
    </w:p>
    <w:p w14:paraId="562DA03E" w14:textId="77777777" w:rsidR="005B3072" w:rsidRPr="00DC7FAB" w:rsidRDefault="005B3072" w:rsidP="005B3072">
      <w:pPr>
        <w:pStyle w:val="NoSpacing"/>
        <w:spacing w:after="200" w:line="280" w:lineRule="exact"/>
        <w:rPr>
          <w:rFonts w:ascii="Verdana" w:hAnsi="Verdana"/>
          <w:sz w:val="16"/>
          <w:szCs w:val="16"/>
        </w:rPr>
      </w:pPr>
      <w:r w:rsidRPr="00DC7FAB">
        <w:rPr>
          <w:rFonts w:ascii="Verdana" w:hAnsi="Verdana"/>
          <w:sz w:val="16"/>
          <w:szCs w:val="16"/>
        </w:rPr>
        <w:t xml:space="preserve">Statements in this release that are “forward-looking statements” are based on current expectations and assumptions that are subject to risks and uncertainties. Actual results could differ materially because of factors such as: </w:t>
      </w:r>
    </w:p>
    <w:p w14:paraId="562DA03F"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execution and competitive risks in transitioning to cloud-based computing;</w:t>
      </w:r>
    </w:p>
    <w:p w14:paraId="562DA040"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challenges to Microsoft’s business model;</w:t>
      </w:r>
    </w:p>
    <w:p w14:paraId="562DA041"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intense competition in all of Microsoft’s markets;</w:t>
      </w:r>
    </w:p>
    <w:p w14:paraId="562DA042"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Microsoft’s continued ability to protect its intellectual property rights;</w:t>
      </w:r>
    </w:p>
    <w:p w14:paraId="562DA043"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claims that Microsoft has infringed the intellectual property rights of others;</w:t>
      </w:r>
    </w:p>
    <w:p w14:paraId="562DA044"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the possibility of unauthorized disclosure of significant portions of Microsoft’s source code;</w:t>
      </w:r>
    </w:p>
    <w:p w14:paraId="562DA045"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actual or perceived security vulnerabilities in Microsoft products that could reduce revenue or lead to liability;</w:t>
      </w:r>
    </w:p>
    <w:p w14:paraId="562DA046"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 xml:space="preserve">improper disclosure of personal data that could result in liability and harm to Microsoft’s reputation; </w:t>
      </w:r>
    </w:p>
    <w:p w14:paraId="562DA047"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outages and disruptions of services provided to customers directly or through third parties if Microsoft fails to maintain an adequate operations infrastructure;</w:t>
      </w:r>
    </w:p>
    <w:p w14:paraId="562DA048"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government litigation and regulation affecting how Microsoft designs and markets its products;</w:t>
      </w:r>
    </w:p>
    <w:p w14:paraId="562DA049"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Microsoft’s ability to attract and retain talented employees;</w:t>
      </w:r>
    </w:p>
    <w:p w14:paraId="562DA04A"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delays in product development and related product release schedules;</w:t>
      </w:r>
    </w:p>
    <w:p w14:paraId="562DA04B"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significant business investments that may not gain customer acceptance and produce offsetting increases in revenue;</w:t>
      </w:r>
    </w:p>
    <w:p w14:paraId="562DA04C"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unfavorable changes in general economic conditions, disruption of our partner networks or sales channels, or the availability of credit that affect demand for Microsoft’s products and services or the value of our investment portfolio;</w:t>
      </w:r>
    </w:p>
    <w:p w14:paraId="562DA04D"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adverse results in legal disputes;</w:t>
      </w:r>
    </w:p>
    <w:p w14:paraId="562DA04E"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unanticipated tax liabilities;</w:t>
      </w:r>
    </w:p>
    <w:p w14:paraId="562DA04F"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quality or supply problems in Microsoft’s consumer hardware or other vertically integrated hardware and software products;</w:t>
      </w:r>
    </w:p>
    <w:p w14:paraId="562DA050"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impairment of goodwill or amortizable intangible assets causing a charge to earnings;</w:t>
      </w:r>
    </w:p>
    <w:p w14:paraId="562DA051"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lastRenderedPageBreak/>
        <w:t>exposure to increased economic and regulatory uncertainties from operating a global business;</w:t>
      </w:r>
    </w:p>
    <w:p w14:paraId="562DA052"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r w:rsidRPr="00DC7FAB">
        <w:rPr>
          <w:rFonts w:ascii="Verdana" w:hAnsi="Verdana"/>
          <w:sz w:val="16"/>
          <w:szCs w:val="16"/>
        </w:rPr>
        <w:t xml:space="preserve">geopolitical conditions, natural disaster, </w:t>
      </w:r>
      <w:proofErr w:type="spellStart"/>
      <w:r w:rsidRPr="00DC7FAB">
        <w:rPr>
          <w:rFonts w:ascii="Verdana" w:hAnsi="Verdana"/>
          <w:sz w:val="16"/>
          <w:szCs w:val="16"/>
        </w:rPr>
        <w:t>cyberattack</w:t>
      </w:r>
      <w:proofErr w:type="spellEnd"/>
      <w:r w:rsidRPr="00DC7FAB">
        <w:rPr>
          <w:rFonts w:ascii="Verdana" w:hAnsi="Verdana"/>
          <w:sz w:val="16"/>
          <w:szCs w:val="16"/>
        </w:rPr>
        <w:t xml:space="preserve"> or other catastrophic events disrupting Microsoft’s business; and</w:t>
      </w:r>
    </w:p>
    <w:p w14:paraId="562DA053" w14:textId="77777777" w:rsidR="005B3072" w:rsidRPr="00DC7FAB" w:rsidRDefault="005B3072" w:rsidP="005B3072">
      <w:pPr>
        <w:pStyle w:val="NoSpacing"/>
        <w:numPr>
          <w:ilvl w:val="0"/>
          <w:numId w:val="1"/>
        </w:numPr>
        <w:spacing w:before="120" w:after="120" w:line="280" w:lineRule="exact"/>
        <w:rPr>
          <w:rFonts w:ascii="Verdana" w:hAnsi="Verdana"/>
          <w:sz w:val="16"/>
          <w:szCs w:val="16"/>
        </w:rPr>
      </w:pPr>
      <w:proofErr w:type="gramStart"/>
      <w:r w:rsidRPr="00DC7FAB">
        <w:rPr>
          <w:rFonts w:ascii="Verdana" w:hAnsi="Verdana"/>
          <w:sz w:val="16"/>
          <w:szCs w:val="16"/>
        </w:rPr>
        <w:t>acquisitions</w:t>
      </w:r>
      <w:proofErr w:type="gramEnd"/>
      <w:r w:rsidRPr="00DC7FAB">
        <w:rPr>
          <w:rFonts w:ascii="Verdana" w:hAnsi="Verdana"/>
          <w:sz w:val="16"/>
          <w:szCs w:val="16"/>
        </w:rPr>
        <w:t>, joint ventures and strategic alliances that adversely affect the business.</w:t>
      </w:r>
    </w:p>
    <w:p w14:paraId="562DA054" w14:textId="77777777" w:rsidR="005B3072" w:rsidRPr="00DC7FAB" w:rsidRDefault="005B3072" w:rsidP="005B3072">
      <w:pPr>
        <w:pStyle w:val="NoSpacing"/>
        <w:spacing w:after="200" w:line="280" w:lineRule="exact"/>
        <w:ind w:firstLine="720"/>
        <w:rPr>
          <w:rFonts w:ascii="Verdana" w:hAnsi="Verdana"/>
          <w:sz w:val="16"/>
          <w:szCs w:val="16"/>
        </w:rPr>
      </w:pPr>
    </w:p>
    <w:p w14:paraId="562DA055" w14:textId="77777777" w:rsidR="005B3072" w:rsidRPr="00DC7FAB" w:rsidRDefault="005B3072" w:rsidP="005B3072">
      <w:pPr>
        <w:pStyle w:val="NoSpacing"/>
        <w:spacing w:after="200" w:line="280" w:lineRule="exact"/>
        <w:rPr>
          <w:rFonts w:ascii="Verdana" w:hAnsi="Verdana"/>
          <w:sz w:val="16"/>
          <w:szCs w:val="16"/>
        </w:rPr>
      </w:pPr>
      <w:r w:rsidRPr="00DC7FAB">
        <w:rPr>
          <w:rFonts w:ascii="Verdana" w:hAnsi="Verdana"/>
          <w:sz w:val="16"/>
          <w:szCs w:val="16"/>
        </w:rPr>
        <w:t xml:space="preserve">For further information regarding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9" w:tgtFrame="_blank" w:history="1">
        <w:r w:rsidRPr="00DC7FAB">
          <w:rPr>
            <w:rStyle w:val="Hyperlink"/>
            <w:rFonts w:ascii="Verdana" w:hAnsi="Verdana"/>
            <w:sz w:val="16"/>
            <w:szCs w:val="16"/>
          </w:rPr>
          <w:t>http://www.microsoft.com/investor</w:t>
        </w:r>
      </w:hyperlink>
      <w:r w:rsidRPr="00DC7FAB">
        <w:rPr>
          <w:rFonts w:ascii="Verdana" w:hAnsi="Verdana"/>
          <w:sz w:val="16"/>
          <w:szCs w:val="16"/>
        </w:rPr>
        <w:t>.</w:t>
      </w:r>
    </w:p>
    <w:p w14:paraId="562DA056" w14:textId="77777777" w:rsidR="005B3072" w:rsidRPr="00DC7FAB" w:rsidRDefault="005B3072" w:rsidP="005B3072">
      <w:pPr>
        <w:pStyle w:val="NoSpacing"/>
        <w:spacing w:after="200" w:line="280" w:lineRule="exact"/>
        <w:rPr>
          <w:rFonts w:ascii="Verdana" w:hAnsi="Verdana"/>
          <w:sz w:val="16"/>
          <w:szCs w:val="16"/>
        </w:rPr>
      </w:pPr>
      <w:r w:rsidRPr="00DC7FAB">
        <w:rPr>
          <w:rFonts w:ascii="Verdana" w:hAnsi="Verdana"/>
          <w:sz w:val="16"/>
          <w:szCs w:val="16"/>
        </w:rPr>
        <w:t>All information in this release is as of Apr</w:t>
      </w:r>
      <w:r>
        <w:rPr>
          <w:rFonts w:ascii="Verdana" w:hAnsi="Verdana"/>
          <w:sz w:val="16"/>
          <w:szCs w:val="16"/>
        </w:rPr>
        <w:t>.</w:t>
      </w:r>
      <w:r w:rsidRPr="00DC7FAB">
        <w:rPr>
          <w:rFonts w:ascii="Verdana" w:hAnsi="Verdana"/>
          <w:sz w:val="16"/>
          <w:szCs w:val="16"/>
        </w:rPr>
        <w:t xml:space="preserve"> 19, 2012. The company undertakes no duty to update any forward-looking statement to conform the statement to actual results or changes in the company’s expectations.</w:t>
      </w:r>
    </w:p>
    <w:p w14:paraId="562DA057" w14:textId="77777777" w:rsidR="005B3072" w:rsidRPr="00DC7FAB" w:rsidRDefault="005B3072" w:rsidP="005B3072">
      <w:pPr>
        <w:pStyle w:val="NoSpacing"/>
        <w:rPr>
          <w:rFonts w:ascii="Verdana" w:hAnsi="Verdana"/>
          <w:b/>
          <w:sz w:val="16"/>
          <w:szCs w:val="16"/>
        </w:rPr>
      </w:pPr>
      <w:r w:rsidRPr="00DC7FAB">
        <w:rPr>
          <w:rFonts w:ascii="Verdana" w:hAnsi="Verdana"/>
          <w:b/>
          <w:sz w:val="16"/>
          <w:szCs w:val="16"/>
        </w:rPr>
        <w:t xml:space="preserve">For more information, press only: </w:t>
      </w:r>
    </w:p>
    <w:p w14:paraId="562DA058" w14:textId="77777777" w:rsidR="005B3072" w:rsidRPr="00DC7FAB" w:rsidRDefault="005B3072" w:rsidP="005B3072">
      <w:pPr>
        <w:pStyle w:val="NoSpacing"/>
        <w:rPr>
          <w:rFonts w:ascii="Verdana" w:hAnsi="Verdana"/>
          <w:sz w:val="16"/>
          <w:szCs w:val="16"/>
        </w:rPr>
      </w:pPr>
      <w:r w:rsidRPr="00DC7FAB">
        <w:rPr>
          <w:rFonts w:ascii="Verdana" w:hAnsi="Verdana"/>
          <w:sz w:val="16"/>
          <w:szCs w:val="16"/>
        </w:rPr>
        <w:t xml:space="preserve">Rapid Response Team, Waggener Edstrom Worldwide, (503) 443-7070, </w:t>
      </w:r>
      <w:hyperlink r:id="rId10" w:history="1">
        <w:r w:rsidRPr="00DC7FAB">
          <w:rPr>
            <w:rStyle w:val="Hyperlink"/>
            <w:rFonts w:ascii="Verdana" w:hAnsi="Verdana"/>
            <w:sz w:val="16"/>
            <w:szCs w:val="16"/>
          </w:rPr>
          <w:t>rrt@waggeneredstrom.com</w:t>
        </w:r>
      </w:hyperlink>
    </w:p>
    <w:p w14:paraId="562DA059" w14:textId="77777777" w:rsidR="005B3072" w:rsidRPr="00DC7FAB" w:rsidRDefault="005B3072" w:rsidP="005B3072">
      <w:pPr>
        <w:pStyle w:val="NoSpacing"/>
        <w:rPr>
          <w:rFonts w:ascii="Verdana" w:hAnsi="Verdana"/>
          <w:b/>
          <w:sz w:val="16"/>
          <w:szCs w:val="16"/>
        </w:rPr>
      </w:pPr>
    </w:p>
    <w:p w14:paraId="562DA05A" w14:textId="77777777" w:rsidR="005B3072" w:rsidRPr="00DC7FAB" w:rsidRDefault="005B3072" w:rsidP="005B3072">
      <w:pPr>
        <w:pStyle w:val="NoSpacing"/>
        <w:rPr>
          <w:rFonts w:ascii="Verdana" w:hAnsi="Verdana"/>
          <w:b/>
          <w:sz w:val="16"/>
          <w:szCs w:val="16"/>
        </w:rPr>
      </w:pPr>
      <w:r w:rsidRPr="00DC7FAB">
        <w:rPr>
          <w:rFonts w:ascii="Verdana" w:hAnsi="Verdana"/>
          <w:b/>
          <w:sz w:val="16"/>
          <w:szCs w:val="16"/>
        </w:rPr>
        <w:t xml:space="preserve">For more information, financial analysts and investors only: </w:t>
      </w:r>
    </w:p>
    <w:p w14:paraId="562DA05B" w14:textId="77777777" w:rsidR="005B3072" w:rsidRPr="00DC7FAB" w:rsidRDefault="005B3072" w:rsidP="005B3072">
      <w:pPr>
        <w:pStyle w:val="NoSpacing"/>
        <w:rPr>
          <w:rFonts w:ascii="Verdana" w:hAnsi="Verdana"/>
          <w:sz w:val="16"/>
          <w:szCs w:val="16"/>
        </w:rPr>
      </w:pPr>
      <w:r w:rsidRPr="00DC7FAB">
        <w:rPr>
          <w:rFonts w:ascii="Verdana" w:hAnsi="Verdana"/>
          <w:sz w:val="16"/>
          <w:szCs w:val="16"/>
        </w:rPr>
        <w:t>Bill Koefoed, general manager, Investor Relations, (425) 706-</w:t>
      </w:r>
      <w:r>
        <w:rPr>
          <w:rFonts w:ascii="Verdana" w:hAnsi="Verdana"/>
          <w:sz w:val="16"/>
          <w:szCs w:val="16"/>
        </w:rPr>
        <w:t>4400</w:t>
      </w:r>
    </w:p>
    <w:p w14:paraId="562DA05C" w14:textId="77777777" w:rsidR="005B3072" w:rsidRPr="00DC7FAB" w:rsidRDefault="005B3072" w:rsidP="005B3072">
      <w:pPr>
        <w:pStyle w:val="NoSpacing"/>
        <w:rPr>
          <w:rFonts w:ascii="Verdana" w:hAnsi="Verdana"/>
          <w:sz w:val="16"/>
          <w:szCs w:val="16"/>
        </w:rPr>
      </w:pPr>
    </w:p>
    <w:p w14:paraId="562DA05D" w14:textId="77777777" w:rsidR="005B3072" w:rsidRDefault="005B3072" w:rsidP="005B3072">
      <w:pPr>
        <w:rPr>
          <w:rFonts w:ascii="Verdana" w:hAnsi="Verdana"/>
          <w:sz w:val="16"/>
          <w:szCs w:val="16"/>
        </w:rPr>
      </w:pPr>
      <w:r w:rsidRPr="00DC7FAB">
        <w:rPr>
          <w:rFonts w:ascii="Verdana" w:hAnsi="Verdana"/>
          <w:i/>
          <w:sz w:val="16"/>
          <w:szCs w:val="16"/>
        </w:rPr>
        <w:t xml:space="preserve">Note to editors: </w:t>
      </w:r>
      <w:r w:rsidRPr="00DC7FAB">
        <w:rPr>
          <w:rFonts w:ascii="Verdana" w:hAnsi="Verdana"/>
          <w:sz w:val="16"/>
          <w:szCs w:val="16"/>
        </w:rPr>
        <w:t xml:space="preserve">For more information, news and perspectives from Microsoft, please visit the Microsoft News Center at </w:t>
      </w:r>
      <w:hyperlink r:id="rId11" w:tgtFrame="_blank" w:history="1">
        <w:r w:rsidRPr="00DC7FAB">
          <w:rPr>
            <w:rStyle w:val="Hyperlink"/>
            <w:rFonts w:ascii="Verdana" w:hAnsi="Verdana"/>
            <w:sz w:val="16"/>
            <w:szCs w:val="16"/>
          </w:rPr>
          <w:t>http://www.microsoft.com/news</w:t>
        </w:r>
      </w:hyperlink>
      <w:r w:rsidRPr="00DC7FAB">
        <w:rPr>
          <w:rStyle w:val="Hyperlink"/>
          <w:rFonts w:ascii="Verdana" w:hAnsi="Verdana"/>
          <w:sz w:val="16"/>
          <w:szCs w:val="16"/>
        </w:rPr>
        <w:t>/</w:t>
      </w:r>
      <w:r w:rsidRPr="00DC7FAB">
        <w:rPr>
          <w:rFonts w:ascii="Verdana" w:hAnsi="Verdana"/>
          <w:sz w:val="16"/>
          <w:szCs w:val="16"/>
        </w:rPr>
        <w:t xml:space="preserve">. Web links, telephone numbers and titles were correct at time of publication, but may since have changed. Shareholder and financial information, as well as today’s 2:30 p.m. PST conference call with investors and analysts, is available at </w:t>
      </w:r>
      <w:hyperlink r:id="rId12" w:tgtFrame="_blank" w:history="1">
        <w:r w:rsidRPr="00DC7FAB">
          <w:rPr>
            <w:rStyle w:val="Hyperlink"/>
            <w:rFonts w:ascii="Verdana" w:hAnsi="Verdana"/>
            <w:sz w:val="16"/>
            <w:szCs w:val="16"/>
          </w:rPr>
          <w:t>http://www.microsoft.com/investor</w:t>
        </w:r>
      </w:hyperlink>
      <w:r w:rsidRPr="00DC7FAB">
        <w:rPr>
          <w:rFonts w:ascii="Verdana" w:hAnsi="Verdana"/>
          <w:sz w:val="16"/>
          <w:szCs w:val="16"/>
        </w:rPr>
        <w:t>.</w:t>
      </w:r>
    </w:p>
    <w:p w14:paraId="562DA05E" w14:textId="77777777" w:rsidR="00E31899" w:rsidRDefault="00E31899">
      <w:pPr>
        <w:rPr>
          <w:rFonts w:ascii="Verdana" w:hAnsi="Verdana"/>
          <w:sz w:val="16"/>
          <w:szCs w:val="16"/>
        </w:rPr>
      </w:pPr>
      <w:bookmarkStart w:id="0" w:name="_GoBack"/>
      <w:bookmarkEnd w:id="0"/>
      <w:r>
        <w:rPr>
          <w:rFonts w:ascii="Verdana" w:hAnsi="Verdana"/>
          <w:sz w:val="16"/>
          <w:szCs w:val="16"/>
        </w:rPr>
        <w:br w:type="page"/>
      </w:r>
    </w:p>
    <w:tbl>
      <w:tblPr>
        <w:tblW w:w="8444" w:type="dxa"/>
        <w:tblInd w:w="93" w:type="dxa"/>
        <w:tblCellMar>
          <w:left w:w="0" w:type="dxa"/>
          <w:right w:w="0" w:type="dxa"/>
        </w:tblCellMar>
        <w:tblLook w:val="04A0" w:firstRow="1" w:lastRow="0" w:firstColumn="1" w:lastColumn="0" w:noHBand="0" w:noVBand="1"/>
      </w:tblPr>
      <w:tblGrid>
        <w:gridCol w:w="3404"/>
        <w:gridCol w:w="1184"/>
        <w:gridCol w:w="244"/>
        <w:gridCol w:w="984"/>
        <w:gridCol w:w="244"/>
        <w:gridCol w:w="1184"/>
        <w:gridCol w:w="244"/>
        <w:gridCol w:w="1084"/>
      </w:tblGrid>
      <w:tr w:rsidR="0066081E" w:rsidRPr="0066081E" w14:paraId="562DA067" w14:textId="77777777" w:rsidTr="00E31899">
        <w:trPr>
          <w:trHeight w:val="300"/>
        </w:trPr>
        <w:tc>
          <w:tcPr>
            <w:tcW w:w="3388" w:type="dxa"/>
            <w:tcBorders>
              <w:top w:val="nil"/>
              <w:left w:val="nil"/>
              <w:bottom w:val="nil"/>
              <w:right w:val="nil"/>
            </w:tcBorders>
            <w:shd w:val="clear" w:color="auto" w:fill="auto"/>
            <w:noWrap/>
            <w:vAlign w:val="bottom"/>
            <w:hideMark/>
          </w:tcPr>
          <w:p w14:paraId="562DA05F" w14:textId="77777777" w:rsidR="0066081E" w:rsidRPr="0066081E" w:rsidRDefault="0066081E" w:rsidP="0066081E">
            <w:pPr>
              <w:spacing w:after="0" w:line="240" w:lineRule="auto"/>
              <w:rPr>
                <w:rFonts w:ascii="Verdana" w:eastAsia="Times New Roman" w:hAnsi="Verdana" w:cs="Calibri"/>
                <w:b/>
                <w:bCs/>
                <w:color w:val="404040"/>
                <w:sz w:val="16"/>
                <w:szCs w:val="16"/>
              </w:rPr>
            </w:pPr>
            <w:bookmarkStart w:id="1" w:name="RANGE!A1:H27"/>
            <w:bookmarkStart w:id="2" w:name="RANGE!A1"/>
            <w:bookmarkEnd w:id="1"/>
            <w:r w:rsidRPr="0066081E">
              <w:rPr>
                <w:rFonts w:ascii="Verdana" w:eastAsia="Times New Roman" w:hAnsi="Verdana" w:cs="Calibri"/>
                <w:b/>
                <w:bCs/>
                <w:color w:val="404040"/>
                <w:sz w:val="16"/>
                <w:szCs w:val="16"/>
              </w:rPr>
              <w:lastRenderedPageBreak/>
              <w:t>MICROSOFT CORPORATION</w:t>
            </w:r>
            <w:bookmarkEnd w:id="2"/>
          </w:p>
        </w:tc>
        <w:tc>
          <w:tcPr>
            <w:tcW w:w="1168" w:type="dxa"/>
            <w:tcBorders>
              <w:top w:val="nil"/>
              <w:left w:val="nil"/>
              <w:bottom w:val="nil"/>
              <w:right w:val="nil"/>
            </w:tcBorders>
            <w:shd w:val="clear" w:color="auto" w:fill="auto"/>
            <w:noWrap/>
            <w:vAlign w:val="bottom"/>
            <w:hideMark/>
          </w:tcPr>
          <w:p w14:paraId="562DA060"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061"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968" w:type="dxa"/>
            <w:tcBorders>
              <w:top w:val="nil"/>
              <w:left w:val="nil"/>
              <w:bottom w:val="nil"/>
              <w:right w:val="nil"/>
            </w:tcBorders>
            <w:shd w:val="clear" w:color="auto" w:fill="auto"/>
            <w:noWrap/>
            <w:vAlign w:val="bottom"/>
            <w:hideMark/>
          </w:tcPr>
          <w:p w14:paraId="562DA062"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063"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64"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065"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068" w:type="dxa"/>
            <w:tcBorders>
              <w:top w:val="nil"/>
              <w:left w:val="nil"/>
              <w:bottom w:val="nil"/>
              <w:right w:val="nil"/>
            </w:tcBorders>
            <w:shd w:val="clear" w:color="auto" w:fill="auto"/>
            <w:noWrap/>
            <w:vAlign w:val="bottom"/>
            <w:hideMark/>
          </w:tcPr>
          <w:p w14:paraId="562DA066"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070" w14:textId="77777777" w:rsidTr="00E31899">
        <w:trPr>
          <w:trHeight w:val="300"/>
        </w:trPr>
        <w:tc>
          <w:tcPr>
            <w:tcW w:w="3388" w:type="dxa"/>
            <w:tcBorders>
              <w:top w:val="nil"/>
              <w:left w:val="nil"/>
              <w:bottom w:val="nil"/>
              <w:right w:val="nil"/>
            </w:tcBorders>
            <w:shd w:val="clear" w:color="auto" w:fill="auto"/>
            <w:noWrap/>
            <w:vAlign w:val="bottom"/>
            <w:hideMark/>
          </w:tcPr>
          <w:p w14:paraId="562DA068"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168" w:type="dxa"/>
            <w:tcBorders>
              <w:top w:val="nil"/>
              <w:left w:val="nil"/>
              <w:bottom w:val="nil"/>
              <w:right w:val="nil"/>
            </w:tcBorders>
            <w:shd w:val="clear" w:color="auto" w:fill="auto"/>
            <w:noWrap/>
            <w:vAlign w:val="bottom"/>
            <w:hideMark/>
          </w:tcPr>
          <w:p w14:paraId="562DA069"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06A"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968" w:type="dxa"/>
            <w:tcBorders>
              <w:top w:val="nil"/>
              <w:left w:val="nil"/>
              <w:bottom w:val="nil"/>
              <w:right w:val="nil"/>
            </w:tcBorders>
            <w:shd w:val="clear" w:color="auto" w:fill="auto"/>
            <w:noWrap/>
            <w:vAlign w:val="bottom"/>
            <w:hideMark/>
          </w:tcPr>
          <w:p w14:paraId="562DA06B"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06C"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6D"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06E"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068" w:type="dxa"/>
            <w:tcBorders>
              <w:top w:val="nil"/>
              <w:left w:val="nil"/>
              <w:bottom w:val="nil"/>
              <w:right w:val="nil"/>
            </w:tcBorders>
            <w:shd w:val="clear" w:color="auto" w:fill="auto"/>
            <w:noWrap/>
            <w:vAlign w:val="bottom"/>
            <w:hideMark/>
          </w:tcPr>
          <w:p w14:paraId="562DA06F"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072" w14:textId="77777777" w:rsidTr="00E31899">
        <w:trPr>
          <w:trHeight w:val="300"/>
        </w:trPr>
        <w:tc>
          <w:tcPr>
            <w:tcW w:w="8444" w:type="dxa"/>
            <w:gridSpan w:val="8"/>
            <w:tcBorders>
              <w:top w:val="nil"/>
              <w:left w:val="nil"/>
              <w:bottom w:val="nil"/>
              <w:right w:val="nil"/>
            </w:tcBorders>
            <w:shd w:val="clear" w:color="auto" w:fill="auto"/>
            <w:noWrap/>
            <w:vAlign w:val="bottom"/>
            <w:hideMark/>
          </w:tcPr>
          <w:p w14:paraId="562DA071" w14:textId="77777777" w:rsidR="0066081E" w:rsidRPr="0066081E" w:rsidRDefault="0066081E" w:rsidP="0066081E">
            <w:pPr>
              <w:spacing w:after="0" w:line="240" w:lineRule="auto"/>
              <w:jc w:val="center"/>
              <w:rPr>
                <w:rFonts w:ascii="Verdana" w:eastAsia="Times New Roman" w:hAnsi="Verdana" w:cs="Calibri"/>
                <w:color w:val="404040"/>
                <w:sz w:val="16"/>
                <w:szCs w:val="16"/>
              </w:rPr>
            </w:pPr>
            <w:r w:rsidRPr="0066081E">
              <w:rPr>
                <w:rFonts w:ascii="Verdana" w:eastAsia="Times New Roman" w:hAnsi="Verdana" w:cs="Calibri"/>
                <w:color w:val="404040"/>
                <w:sz w:val="16"/>
                <w:szCs w:val="16"/>
              </w:rPr>
              <w:t>INCOME STATEMENTS</w:t>
            </w:r>
          </w:p>
        </w:tc>
      </w:tr>
      <w:tr w:rsidR="0066081E" w:rsidRPr="0066081E" w14:paraId="562DA074" w14:textId="77777777" w:rsidTr="00E31899">
        <w:trPr>
          <w:trHeight w:val="300"/>
        </w:trPr>
        <w:tc>
          <w:tcPr>
            <w:tcW w:w="8444" w:type="dxa"/>
            <w:gridSpan w:val="8"/>
            <w:tcBorders>
              <w:top w:val="nil"/>
              <w:left w:val="nil"/>
              <w:bottom w:val="nil"/>
              <w:right w:val="nil"/>
            </w:tcBorders>
            <w:shd w:val="clear" w:color="auto" w:fill="auto"/>
            <w:noWrap/>
            <w:vAlign w:val="bottom"/>
            <w:hideMark/>
          </w:tcPr>
          <w:p w14:paraId="562DA073" w14:textId="77777777" w:rsidR="0066081E" w:rsidRPr="0066081E" w:rsidRDefault="0066081E" w:rsidP="0066081E">
            <w:pPr>
              <w:spacing w:after="0" w:line="240" w:lineRule="auto"/>
              <w:jc w:val="center"/>
              <w:rPr>
                <w:rFonts w:ascii="Verdana" w:eastAsia="Times New Roman" w:hAnsi="Verdana" w:cs="Calibri"/>
                <w:color w:val="404040"/>
                <w:sz w:val="16"/>
                <w:szCs w:val="16"/>
              </w:rPr>
            </w:pPr>
            <w:r w:rsidRPr="0066081E">
              <w:rPr>
                <w:rFonts w:ascii="Verdana" w:eastAsia="Times New Roman" w:hAnsi="Verdana" w:cs="Calibri"/>
                <w:color w:val="404040"/>
                <w:sz w:val="16"/>
                <w:szCs w:val="16"/>
              </w:rPr>
              <w:t>(In millions, except per share amounts) (Unaudited)</w:t>
            </w:r>
          </w:p>
        </w:tc>
      </w:tr>
      <w:tr w:rsidR="0066081E" w:rsidRPr="0066081E" w14:paraId="562DA079" w14:textId="77777777" w:rsidTr="00E31899">
        <w:trPr>
          <w:trHeight w:val="300"/>
        </w:trPr>
        <w:tc>
          <w:tcPr>
            <w:tcW w:w="3388" w:type="dxa"/>
            <w:tcBorders>
              <w:top w:val="nil"/>
              <w:left w:val="nil"/>
              <w:bottom w:val="nil"/>
              <w:right w:val="nil"/>
            </w:tcBorders>
            <w:shd w:val="clear" w:color="auto" w:fill="auto"/>
            <w:noWrap/>
            <w:vAlign w:val="bottom"/>
            <w:hideMark/>
          </w:tcPr>
          <w:p w14:paraId="562DA075"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2364" w:type="dxa"/>
            <w:gridSpan w:val="3"/>
            <w:vMerge w:val="restart"/>
            <w:tcBorders>
              <w:top w:val="nil"/>
              <w:left w:val="nil"/>
              <w:bottom w:val="nil"/>
              <w:right w:val="nil"/>
            </w:tcBorders>
            <w:shd w:val="clear" w:color="auto" w:fill="auto"/>
            <w:vAlign w:val="bottom"/>
            <w:hideMark/>
          </w:tcPr>
          <w:p w14:paraId="562DA07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Three Months Ended March 31,</w:t>
            </w:r>
          </w:p>
        </w:tc>
        <w:tc>
          <w:tcPr>
            <w:tcW w:w="228" w:type="dxa"/>
            <w:tcBorders>
              <w:top w:val="nil"/>
              <w:left w:val="nil"/>
              <w:bottom w:val="nil"/>
              <w:right w:val="nil"/>
            </w:tcBorders>
            <w:shd w:val="clear" w:color="auto" w:fill="auto"/>
            <w:vAlign w:val="bottom"/>
            <w:hideMark/>
          </w:tcPr>
          <w:p w14:paraId="562DA07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464" w:type="dxa"/>
            <w:gridSpan w:val="3"/>
            <w:vMerge w:val="restart"/>
            <w:tcBorders>
              <w:top w:val="nil"/>
              <w:left w:val="nil"/>
              <w:bottom w:val="nil"/>
              <w:right w:val="nil"/>
            </w:tcBorders>
            <w:shd w:val="clear" w:color="auto" w:fill="auto"/>
            <w:vAlign w:val="bottom"/>
            <w:hideMark/>
          </w:tcPr>
          <w:p w14:paraId="562DA07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Nine Months Ended  </w:t>
            </w:r>
            <w:r w:rsidRPr="0066081E">
              <w:rPr>
                <w:rFonts w:ascii="Verdana" w:eastAsia="Times New Roman" w:hAnsi="Verdana" w:cs="Calibri"/>
                <w:b/>
                <w:bCs/>
                <w:color w:val="404040"/>
                <w:sz w:val="16"/>
                <w:szCs w:val="16"/>
              </w:rPr>
              <w:br/>
              <w:t>March 31,</w:t>
            </w:r>
          </w:p>
        </w:tc>
      </w:tr>
      <w:tr w:rsidR="0066081E" w:rsidRPr="0066081E" w14:paraId="562DA07E" w14:textId="77777777" w:rsidTr="00E31899">
        <w:trPr>
          <w:trHeight w:val="300"/>
        </w:trPr>
        <w:tc>
          <w:tcPr>
            <w:tcW w:w="3388" w:type="dxa"/>
            <w:tcBorders>
              <w:top w:val="nil"/>
              <w:left w:val="nil"/>
              <w:bottom w:val="nil"/>
              <w:right w:val="nil"/>
            </w:tcBorders>
            <w:shd w:val="clear" w:color="auto" w:fill="auto"/>
            <w:noWrap/>
            <w:vAlign w:val="bottom"/>
            <w:hideMark/>
          </w:tcPr>
          <w:p w14:paraId="562DA07A"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2364" w:type="dxa"/>
            <w:gridSpan w:val="3"/>
            <w:vMerge/>
            <w:tcBorders>
              <w:top w:val="nil"/>
              <w:left w:val="nil"/>
              <w:bottom w:val="nil"/>
              <w:right w:val="nil"/>
            </w:tcBorders>
            <w:vAlign w:val="center"/>
            <w:hideMark/>
          </w:tcPr>
          <w:p w14:paraId="562DA07B"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228" w:type="dxa"/>
            <w:tcBorders>
              <w:top w:val="nil"/>
              <w:left w:val="nil"/>
              <w:bottom w:val="nil"/>
              <w:right w:val="nil"/>
            </w:tcBorders>
            <w:shd w:val="clear" w:color="auto" w:fill="auto"/>
            <w:vAlign w:val="bottom"/>
            <w:hideMark/>
          </w:tcPr>
          <w:p w14:paraId="562DA07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464" w:type="dxa"/>
            <w:gridSpan w:val="3"/>
            <w:vMerge/>
            <w:tcBorders>
              <w:top w:val="nil"/>
              <w:left w:val="nil"/>
              <w:bottom w:val="nil"/>
              <w:right w:val="nil"/>
            </w:tcBorders>
            <w:vAlign w:val="center"/>
            <w:hideMark/>
          </w:tcPr>
          <w:p w14:paraId="562DA07D" w14:textId="77777777" w:rsidR="0066081E" w:rsidRPr="0066081E" w:rsidRDefault="0066081E" w:rsidP="0066081E">
            <w:pPr>
              <w:spacing w:after="0" w:line="240" w:lineRule="auto"/>
              <w:rPr>
                <w:rFonts w:ascii="Verdana" w:eastAsia="Times New Roman" w:hAnsi="Verdana" w:cs="Calibri"/>
                <w:b/>
                <w:bCs/>
                <w:color w:val="404040"/>
                <w:sz w:val="16"/>
                <w:szCs w:val="16"/>
              </w:rPr>
            </w:pPr>
          </w:p>
        </w:tc>
      </w:tr>
      <w:tr w:rsidR="0066081E" w:rsidRPr="0066081E" w14:paraId="562DA087" w14:textId="77777777" w:rsidTr="00E31899">
        <w:trPr>
          <w:trHeight w:val="300"/>
        </w:trPr>
        <w:tc>
          <w:tcPr>
            <w:tcW w:w="3388" w:type="dxa"/>
            <w:tcBorders>
              <w:top w:val="nil"/>
              <w:left w:val="nil"/>
              <w:bottom w:val="single" w:sz="4" w:space="0" w:color="auto"/>
              <w:right w:val="nil"/>
            </w:tcBorders>
            <w:shd w:val="clear" w:color="auto" w:fill="auto"/>
            <w:noWrap/>
            <w:vAlign w:val="bottom"/>
            <w:hideMark/>
          </w:tcPr>
          <w:p w14:paraId="562DA07F"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168" w:type="dxa"/>
            <w:tcBorders>
              <w:top w:val="nil"/>
              <w:left w:val="nil"/>
              <w:bottom w:val="single" w:sz="4" w:space="0" w:color="auto"/>
              <w:right w:val="nil"/>
            </w:tcBorders>
            <w:shd w:val="clear" w:color="auto" w:fill="auto"/>
            <w:noWrap/>
            <w:vAlign w:val="bottom"/>
            <w:hideMark/>
          </w:tcPr>
          <w:p w14:paraId="562DA08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2012</w:t>
            </w:r>
          </w:p>
        </w:tc>
        <w:tc>
          <w:tcPr>
            <w:tcW w:w="228" w:type="dxa"/>
            <w:tcBorders>
              <w:top w:val="nil"/>
              <w:left w:val="nil"/>
              <w:bottom w:val="single" w:sz="4" w:space="0" w:color="auto"/>
              <w:right w:val="nil"/>
            </w:tcBorders>
            <w:shd w:val="clear" w:color="auto" w:fill="auto"/>
            <w:noWrap/>
            <w:vAlign w:val="bottom"/>
            <w:hideMark/>
          </w:tcPr>
          <w:p w14:paraId="562DA08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68" w:type="dxa"/>
            <w:tcBorders>
              <w:top w:val="nil"/>
              <w:left w:val="nil"/>
              <w:bottom w:val="single" w:sz="4" w:space="0" w:color="auto"/>
              <w:right w:val="nil"/>
            </w:tcBorders>
            <w:shd w:val="clear" w:color="auto" w:fill="auto"/>
            <w:noWrap/>
            <w:vAlign w:val="bottom"/>
            <w:hideMark/>
          </w:tcPr>
          <w:p w14:paraId="562DA08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2011</w:t>
            </w:r>
          </w:p>
        </w:tc>
        <w:tc>
          <w:tcPr>
            <w:tcW w:w="228" w:type="dxa"/>
            <w:tcBorders>
              <w:top w:val="nil"/>
              <w:left w:val="nil"/>
              <w:bottom w:val="single" w:sz="4" w:space="0" w:color="auto"/>
              <w:right w:val="nil"/>
            </w:tcBorders>
            <w:shd w:val="clear" w:color="auto" w:fill="auto"/>
            <w:noWrap/>
            <w:vAlign w:val="bottom"/>
            <w:hideMark/>
          </w:tcPr>
          <w:p w14:paraId="562DA08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168" w:type="dxa"/>
            <w:tcBorders>
              <w:top w:val="nil"/>
              <w:left w:val="nil"/>
              <w:bottom w:val="single" w:sz="4" w:space="0" w:color="auto"/>
              <w:right w:val="nil"/>
            </w:tcBorders>
            <w:shd w:val="clear" w:color="auto" w:fill="auto"/>
            <w:noWrap/>
            <w:vAlign w:val="bottom"/>
            <w:hideMark/>
          </w:tcPr>
          <w:p w14:paraId="562DA08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2012</w:t>
            </w:r>
          </w:p>
        </w:tc>
        <w:tc>
          <w:tcPr>
            <w:tcW w:w="228" w:type="dxa"/>
            <w:tcBorders>
              <w:top w:val="nil"/>
              <w:left w:val="nil"/>
              <w:bottom w:val="single" w:sz="4" w:space="0" w:color="auto"/>
              <w:right w:val="nil"/>
            </w:tcBorders>
            <w:shd w:val="clear" w:color="auto" w:fill="auto"/>
            <w:noWrap/>
            <w:vAlign w:val="bottom"/>
            <w:hideMark/>
          </w:tcPr>
          <w:p w14:paraId="562DA08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68" w:type="dxa"/>
            <w:tcBorders>
              <w:top w:val="nil"/>
              <w:left w:val="nil"/>
              <w:bottom w:val="single" w:sz="4" w:space="0" w:color="auto"/>
              <w:right w:val="nil"/>
            </w:tcBorders>
            <w:shd w:val="clear" w:color="auto" w:fill="auto"/>
            <w:noWrap/>
            <w:vAlign w:val="bottom"/>
            <w:hideMark/>
          </w:tcPr>
          <w:p w14:paraId="562DA08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2011</w:t>
            </w:r>
          </w:p>
        </w:tc>
      </w:tr>
      <w:tr w:rsidR="0066081E" w:rsidRPr="0066081E" w14:paraId="562DA090" w14:textId="77777777" w:rsidTr="00E31899">
        <w:trPr>
          <w:trHeight w:val="300"/>
        </w:trPr>
        <w:tc>
          <w:tcPr>
            <w:tcW w:w="3388" w:type="dxa"/>
            <w:tcBorders>
              <w:top w:val="nil"/>
              <w:left w:val="nil"/>
              <w:bottom w:val="nil"/>
              <w:right w:val="nil"/>
            </w:tcBorders>
            <w:shd w:val="clear" w:color="auto" w:fill="auto"/>
            <w:noWrap/>
            <w:vAlign w:val="bottom"/>
            <w:hideMark/>
          </w:tcPr>
          <w:p w14:paraId="562DA088"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Revenue</w:t>
            </w:r>
          </w:p>
        </w:tc>
        <w:tc>
          <w:tcPr>
            <w:tcW w:w="1168" w:type="dxa"/>
            <w:tcBorders>
              <w:top w:val="nil"/>
              <w:left w:val="nil"/>
              <w:bottom w:val="nil"/>
              <w:right w:val="nil"/>
            </w:tcBorders>
            <w:shd w:val="clear" w:color="auto" w:fill="auto"/>
            <w:noWrap/>
            <w:vAlign w:val="bottom"/>
            <w:hideMark/>
          </w:tcPr>
          <w:p w14:paraId="562DA08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17,407 </w:t>
            </w:r>
          </w:p>
        </w:tc>
        <w:tc>
          <w:tcPr>
            <w:tcW w:w="228" w:type="dxa"/>
            <w:tcBorders>
              <w:top w:val="nil"/>
              <w:left w:val="nil"/>
              <w:bottom w:val="nil"/>
              <w:right w:val="nil"/>
            </w:tcBorders>
            <w:shd w:val="clear" w:color="auto" w:fill="auto"/>
            <w:noWrap/>
            <w:vAlign w:val="bottom"/>
            <w:hideMark/>
          </w:tcPr>
          <w:p w14:paraId="562DA08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08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$16,428 </w:t>
            </w:r>
          </w:p>
        </w:tc>
        <w:tc>
          <w:tcPr>
            <w:tcW w:w="228" w:type="dxa"/>
            <w:tcBorders>
              <w:top w:val="nil"/>
              <w:left w:val="nil"/>
              <w:bottom w:val="nil"/>
              <w:right w:val="nil"/>
            </w:tcBorders>
            <w:shd w:val="clear" w:color="auto" w:fill="auto"/>
            <w:noWrap/>
            <w:vAlign w:val="bottom"/>
            <w:hideMark/>
          </w:tcPr>
          <w:p w14:paraId="562DA08C"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8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55,664 </w:t>
            </w:r>
          </w:p>
        </w:tc>
        <w:tc>
          <w:tcPr>
            <w:tcW w:w="228" w:type="dxa"/>
            <w:tcBorders>
              <w:top w:val="nil"/>
              <w:left w:val="nil"/>
              <w:bottom w:val="nil"/>
              <w:right w:val="nil"/>
            </w:tcBorders>
            <w:shd w:val="clear" w:color="auto" w:fill="auto"/>
            <w:noWrap/>
            <w:vAlign w:val="bottom"/>
            <w:hideMark/>
          </w:tcPr>
          <w:p w14:paraId="562DA08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bottom"/>
            <w:hideMark/>
          </w:tcPr>
          <w:p w14:paraId="562DA08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52,576 </w:t>
            </w:r>
          </w:p>
        </w:tc>
      </w:tr>
      <w:tr w:rsidR="0066081E" w:rsidRPr="0066081E" w14:paraId="562DA099" w14:textId="77777777" w:rsidTr="00E31899">
        <w:trPr>
          <w:trHeight w:val="300"/>
        </w:trPr>
        <w:tc>
          <w:tcPr>
            <w:tcW w:w="3388" w:type="dxa"/>
            <w:tcBorders>
              <w:top w:val="nil"/>
              <w:left w:val="nil"/>
              <w:bottom w:val="nil"/>
              <w:right w:val="nil"/>
            </w:tcBorders>
            <w:shd w:val="clear" w:color="auto" w:fill="auto"/>
            <w:noWrap/>
            <w:vAlign w:val="bottom"/>
            <w:hideMark/>
          </w:tcPr>
          <w:p w14:paraId="562DA091"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Operating expenses:</w:t>
            </w:r>
          </w:p>
        </w:tc>
        <w:tc>
          <w:tcPr>
            <w:tcW w:w="1168" w:type="dxa"/>
            <w:tcBorders>
              <w:top w:val="nil"/>
              <w:left w:val="nil"/>
              <w:bottom w:val="nil"/>
              <w:right w:val="nil"/>
            </w:tcBorders>
            <w:shd w:val="clear" w:color="auto" w:fill="auto"/>
            <w:noWrap/>
            <w:vAlign w:val="bottom"/>
            <w:hideMark/>
          </w:tcPr>
          <w:p w14:paraId="562DA092"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228" w:type="dxa"/>
            <w:tcBorders>
              <w:top w:val="nil"/>
              <w:left w:val="nil"/>
              <w:bottom w:val="nil"/>
              <w:right w:val="nil"/>
            </w:tcBorders>
            <w:shd w:val="clear" w:color="auto" w:fill="auto"/>
            <w:noWrap/>
            <w:vAlign w:val="bottom"/>
            <w:hideMark/>
          </w:tcPr>
          <w:p w14:paraId="562DA09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094"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095"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9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28" w:type="dxa"/>
            <w:tcBorders>
              <w:top w:val="nil"/>
              <w:left w:val="nil"/>
              <w:bottom w:val="nil"/>
              <w:right w:val="nil"/>
            </w:tcBorders>
            <w:shd w:val="clear" w:color="auto" w:fill="auto"/>
            <w:noWrap/>
            <w:vAlign w:val="bottom"/>
            <w:hideMark/>
          </w:tcPr>
          <w:p w14:paraId="562DA09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bottom"/>
            <w:hideMark/>
          </w:tcPr>
          <w:p w14:paraId="562DA098"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0A2" w14:textId="77777777" w:rsidTr="00E31899">
        <w:trPr>
          <w:trHeight w:val="300"/>
        </w:trPr>
        <w:tc>
          <w:tcPr>
            <w:tcW w:w="3388" w:type="dxa"/>
            <w:tcBorders>
              <w:top w:val="nil"/>
              <w:left w:val="nil"/>
              <w:bottom w:val="nil"/>
              <w:right w:val="nil"/>
            </w:tcBorders>
            <w:shd w:val="clear" w:color="auto" w:fill="auto"/>
            <w:noWrap/>
            <w:vAlign w:val="bottom"/>
            <w:hideMark/>
          </w:tcPr>
          <w:p w14:paraId="562DA09A"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Cost of revenue</w:t>
            </w:r>
          </w:p>
        </w:tc>
        <w:tc>
          <w:tcPr>
            <w:tcW w:w="1168" w:type="dxa"/>
            <w:tcBorders>
              <w:top w:val="nil"/>
              <w:left w:val="nil"/>
              <w:bottom w:val="nil"/>
              <w:right w:val="nil"/>
            </w:tcBorders>
            <w:shd w:val="clear" w:color="auto" w:fill="auto"/>
            <w:noWrap/>
            <w:vAlign w:val="bottom"/>
            <w:hideMark/>
          </w:tcPr>
          <w:p w14:paraId="562DA09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3,952 </w:t>
            </w:r>
          </w:p>
        </w:tc>
        <w:tc>
          <w:tcPr>
            <w:tcW w:w="228" w:type="dxa"/>
            <w:tcBorders>
              <w:top w:val="nil"/>
              <w:left w:val="nil"/>
              <w:bottom w:val="nil"/>
              <w:right w:val="nil"/>
            </w:tcBorders>
            <w:shd w:val="clear" w:color="auto" w:fill="auto"/>
            <w:noWrap/>
            <w:vAlign w:val="bottom"/>
            <w:hideMark/>
          </w:tcPr>
          <w:p w14:paraId="562DA09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09D"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3,897 </w:t>
            </w:r>
          </w:p>
        </w:tc>
        <w:tc>
          <w:tcPr>
            <w:tcW w:w="228" w:type="dxa"/>
            <w:tcBorders>
              <w:top w:val="nil"/>
              <w:left w:val="nil"/>
              <w:bottom w:val="nil"/>
              <w:right w:val="nil"/>
            </w:tcBorders>
            <w:shd w:val="clear" w:color="auto" w:fill="auto"/>
            <w:noWrap/>
            <w:vAlign w:val="bottom"/>
            <w:hideMark/>
          </w:tcPr>
          <w:p w14:paraId="562DA09E"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9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13,367 </w:t>
            </w:r>
          </w:p>
        </w:tc>
        <w:tc>
          <w:tcPr>
            <w:tcW w:w="228" w:type="dxa"/>
            <w:tcBorders>
              <w:top w:val="nil"/>
              <w:left w:val="nil"/>
              <w:bottom w:val="nil"/>
              <w:right w:val="nil"/>
            </w:tcBorders>
            <w:shd w:val="clear" w:color="auto" w:fill="auto"/>
            <w:noWrap/>
            <w:vAlign w:val="bottom"/>
            <w:hideMark/>
          </w:tcPr>
          <w:p w14:paraId="562DA0A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bottom"/>
            <w:hideMark/>
          </w:tcPr>
          <w:p w14:paraId="562DA0A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11,869 </w:t>
            </w:r>
          </w:p>
        </w:tc>
      </w:tr>
      <w:tr w:rsidR="0066081E" w:rsidRPr="0066081E" w14:paraId="562DA0AB" w14:textId="77777777" w:rsidTr="00E31899">
        <w:trPr>
          <w:trHeight w:val="300"/>
        </w:trPr>
        <w:tc>
          <w:tcPr>
            <w:tcW w:w="3388" w:type="dxa"/>
            <w:tcBorders>
              <w:top w:val="nil"/>
              <w:left w:val="nil"/>
              <w:bottom w:val="nil"/>
              <w:right w:val="nil"/>
            </w:tcBorders>
            <w:shd w:val="clear" w:color="auto" w:fill="auto"/>
            <w:noWrap/>
            <w:vAlign w:val="bottom"/>
            <w:hideMark/>
          </w:tcPr>
          <w:p w14:paraId="562DA0A3"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Research and development</w:t>
            </w:r>
          </w:p>
        </w:tc>
        <w:tc>
          <w:tcPr>
            <w:tcW w:w="1168" w:type="dxa"/>
            <w:tcBorders>
              <w:top w:val="nil"/>
              <w:left w:val="nil"/>
              <w:bottom w:val="nil"/>
              <w:right w:val="nil"/>
            </w:tcBorders>
            <w:shd w:val="clear" w:color="auto" w:fill="auto"/>
            <w:noWrap/>
            <w:vAlign w:val="bottom"/>
            <w:hideMark/>
          </w:tcPr>
          <w:p w14:paraId="562DA0A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2,517 </w:t>
            </w:r>
          </w:p>
        </w:tc>
        <w:tc>
          <w:tcPr>
            <w:tcW w:w="228" w:type="dxa"/>
            <w:tcBorders>
              <w:top w:val="nil"/>
              <w:left w:val="nil"/>
              <w:bottom w:val="nil"/>
              <w:right w:val="nil"/>
            </w:tcBorders>
            <w:shd w:val="clear" w:color="auto" w:fill="auto"/>
            <w:noWrap/>
            <w:vAlign w:val="bottom"/>
            <w:hideMark/>
          </w:tcPr>
          <w:p w14:paraId="562DA0A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0A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2,269 </w:t>
            </w:r>
          </w:p>
        </w:tc>
        <w:tc>
          <w:tcPr>
            <w:tcW w:w="228" w:type="dxa"/>
            <w:tcBorders>
              <w:top w:val="nil"/>
              <w:left w:val="nil"/>
              <w:bottom w:val="nil"/>
              <w:right w:val="nil"/>
            </w:tcBorders>
            <w:shd w:val="clear" w:color="auto" w:fill="auto"/>
            <w:noWrap/>
            <w:vAlign w:val="bottom"/>
            <w:hideMark/>
          </w:tcPr>
          <w:p w14:paraId="562DA0A7"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A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7,217 </w:t>
            </w:r>
          </w:p>
        </w:tc>
        <w:tc>
          <w:tcPr>
            <w:tcW w:w="228" w:type="dxa"/>
            <w:tcBorders>
              <w:top w:val="nil"/>
              <w:left w:val="nil"/>
              <w:bottom w:val="nil"/>
              <w:right w:val="nil"/>
            </w:tcBorders>
            <w:shd w:val="clear" w:color="auto" w:fill="auto"/>
            <w:noWrap/>
            <w:vAlign w:val="bottom"/>
            <w:hideMark/>
          </w:tcPr>
          <w:p w14:paraId="562DA0A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bottom"/>
            <w:hideMark/>
          </w:tcPr>
          <w:p w14:paraId="562DA0A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6,650 </w:t>
            </w:r>
          </w:p>
        </w:tc>
      </w:tr>
      <w:tr w:rsidR="0066081E" w:rsidRPr="0066081E" w14:paraId="562DA0B4" w14:textId="77777777" w:rsidTr="00E31899">
        <w:trPr>
          <w:trHeight w:val="300"/>
        </w:trPr>
        <w:tc>
          <w:tcPr>
            <w:tcW w:w="3388" w:type="dxa"/>
            <w:tcBorders>
              <w:top w:val="nil"/>
              <w:left w:val="nil"/>
              <w:bottom w:val="nil"/>
              <w:right w:val="nil"/>
            </w:tcBorders>
            <w:shd w:val="clear" w:color="auto" w:fill="auto"/>
            <w:noWrap/>
            <w:vAlign w:val="bottom"/>
            <w:hideMark/>
          </w:tcPr>
          <w:p w14:paraId="562DA0AC"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Sales and marketing</w:t>
            </w:r>
          </w:p>
        </w:tc>
        <w:tc>
          <w:tcPr>
            <w:tcW w:w="1168" w:type="dxa"/>
            <w:tcBorders>
              <w:top w:val="nil"/>
              <w:left w:val="nil"/>
              <w:bottom w:val="nil"/>
              <w:right w:val="nil"/>
            </w:tcBorders>
            <w:shd w:val="clear" w:color="auto" w:fill="auto"/>
            <w:noWrap/>
            <w:vAlign w:val="bottom"/>
            <w:hideMark/>
          </w:tcPr>
          <w:p w14:paraId="562DA0A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3,414 </w:t>
            </w:r>
          </w:p>
        </w:tc>
        <w:tc>
          <w:tcPr>
            <w:tcW w:w="228" w:type="dxa"/>
            <w:tcBorders>
              <w:top w:val="nil"/>
              <w:left w:val="nil"/>
              <w:bottom w:val="nil"/>
              <w:right w:val="nil"/>
            </w:tcBorders>
            <w:shd w:val="clear" w:color="auto" w:fill="auto"/>
            <w:noWrap/>
            <w:vAlign w:val="bottom"/>
            <w:hideMark/>
          </w:tcPr>
          <w:p w14:paraId="562DA0A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0A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3,393 </w:t>
            </w:r>
          </w:p>
        </w:tc>
        <w:tc>
          <w:tcPr>
            <w:tcW w:w="228" w:type="dxa"/>
            <w:tcBorders>
              <w:top w:val="nil"/>
              <w:left w:val="nil"/>
              <w:bottom w:val="nil"/>
              <w:right w:val="nil"/>
            </w:tcBorders>
            <w:shd w:val="clear" w:color="auto" w:fill="auto"/>
            <w:noWrap/>
            <w:vAlign w:val="bottom"/>
            <w:hideMark/>
          </w:tcPr>
          <w:p w14:paraId="562DA0B0"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B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10,076 </w:t>
            </w:r>
          </w:p>
        </w:tc>
        <w:tc>
          <w:tcPr>
            <w:tcW w:w="228" w:type="dxa"/>
            <w:tcBorders>
              <w:top w:val="nil"/>
              <w:left w:val="nil"/>
              <w:bottom w:val="nil"/>
              <w:right w:val="nil"/>
            </w:tcBorders>
            <w:shd w:val="clear" w:color="auto" w:fill="auto"/>
            <w:noWrap/>
            <w:vAlign w:val="bottom"/>
            <w:hideMark/>
          </w:tcPr>
          <w:p w14:paraId="562DA0B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bottom"/>
            <w:hideMark/>
          </w:tcPr>
          <w:p w14:paraId="562DA0B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10,024 </w:t>
            </w:r>
          </w:p>
        </w:tc>
      </w:tr>
      <w:tr w:rsidR="0066081E" w:rsidRPr="0066081E" w14:paraId="562DA0BD" w14:textId="77777777" w:rsidTr="00E31899">
        <w:trPr>
          <w:trHeight w:val="300"/>
        </w:trPr>
        <w:tc>
          <w:tcPr>
            <w:tcW w:w="3388" w:type="dxa"/>
            <w:tcBorders>
              <w:top w:val="nil"/>
              <w:left w:val="nil"/>
              <w:bottom w:val="single" w:sz="4" w:space="0" w:color="auto"/>
              <w:right w:val="nil"/>
            </w:tcBorders>
            <w:shd w:val="clear" w:color="auto" w:fill="auto"/>
            <w:noWrap/>
            <w:vAlign w:val="bottom"/>
            <w:hideMark/>
          </w:tcPr>
          <w:p w14:paraId="562DA0B5"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General and administrative</w:t>
            </w:r>
          </w:p>
        </w:tc>
        <w:tc>
          <w:tcPr>
            <w:tcW w:w="1168" w:type="dxa"/>
            <w:tcBorders>
              <w:top w:val="nil"/>
              <w:left w:val="nil"/>
              <w:bottom w:val="single" w:sz="4" w:space="0" w:color="auto"/>
              <w:right w:val="nil"/>
            </w:tcBorders>
            <w:shd w:val="clear" w:color="auto" w:fill="auto"/>
            <w:noWrap/>
            <w:vAlign w:val="bottom"/>
            <w:hideMark/>
          </w:tcPr>
          <w:p w14:paraId="562DA0B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1,150 </w:t>
            </w:r>
          </w:p>
        </w:tc>
        <w:tc>
          <w:tcPr>
            <w:tcW w:w="228" w:type="dxa"/>
            <w:tcBorders>
              <w:top w:val="nil"/>
              <w:left w:val="nil"/>
              <w:bottom w:val="nil"/>
              <w:right w:val="nil"/>
            </w:tcBorders>
            <w:shd w:val="clear" w:color="auto" w:fill="auto"/>
            <w:noWrap/>
            <w:vAlign w:val="bottom"/>
            <w:hideMark/>
          </w:tcPr>
          <w:p w14:paraId="562DA0B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single" w:sz="4" w:space="0" w:color="auto"/>
              <w:right w:val="nil"/>
            </w:tcBorders>
            <w:shd w:val="clear" w:color="auto" w:fill="auto"/>
            <w:noWrap/>
            <w:vAlign w:val="bottom"/>
            <w:hideMark/>
          </w:tcPr>
          <w:p w14:paraId="562DA0B8"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1,160 </w:t>
            </w:r>
          </w:p>
        </w:tc>
        <w:tc>
          <w:tcPr>
            <w:tcW w:w="228" w:type="dxa"/>
            <w:tcBorders>
              <w:top w:val="nil"/>
              <w:left w:val="nil"/>
              <w:bottom w:val="nil"/>
              <w:right w:val="nil"/>
            </w:tcBorders>
            <w:shd w:val="clear" w:color="auto" w:fill="auto"/>
            <w:noWrap/>
            <w:vAlign w:val="bottom"/>
            <w:hideMark/>
          </w:tcPr>
          <w:p w14:paraId="562DA0B9"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single" w:sz="4" w:space="0" w:color="auto"/>
              <w:right w:val="nil"/>
            </w:tcBorders>
            <w:shd w:val="clear" w:color="auto" w:fill="auto"/>
            <w:noWrap/>
            <w:vAlign w:val="bottom"/>
            <w:hideMark/>
          </w:tcPr>
          <w:p w14:paraId="562DA0B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3,433 </w:t>
            </w:r>
          </w:p>
        </w:tc>
        <w:tc>
          <w:tcPr>
            <w:tcW w:w="228" w:type="dxa"/>
            <w:tcBorders>
              <w:top w:val="nil"/>
              <w:left w:val="nil"/>
              <w:bottom w:val="nil"/>
              <w:right w:val="nil"/>
            </w:tcBorders>
            <w:shd w:val="clear" w:color="auto" w:fill="auto"/>
            <w:noWrap/>
            <w:vAlign w:val="bottom"/>
            <w:hideMark/>
          </w:tcPr>
          <w:p w14:paraId="562DA0B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single" w:sz="4" w:space="0" w:color="auto"/>
              <w:right w:val="nil"/>
            </w:tcBorders>
            <w:shd w:val="clear" w:color="auto" w:fill="auto"/>
            <w:noWrap/>
            <w:vAlign w:val="bottom"/>
            <w:hideMark/>
          </w:tcPr>
          <w:p w14:paraId="562DA0B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3,043 </w:t>
            </w:r>
          </w:p>
        </w:tc>
      </w:tr>
      <w:tr w:rsidR="0066081E" w:rsidRPr="0066081E" w14:paraId="562DA0C6" w14:textId="77777777" w:rsidTr="00E31899">
        <w:trPr>
          <w:trHeight w:val="300"/>
        </w:trPr>
        <w:tc>
          <w:tcPr>
            <w:tcW w:w="3388" w:type="dxa"/>
            <w:tcBorders>
              <w:top w:val="nil"/>
              <w:left w:val="nil"/>
              <w:bottom w:val="single" w:sz="4" w:space="0" w:color="auto"/>
              <w:right w:val="nil"/>
            </w:tcBorders>
            <w:shd w:val="clear" w:color="auto" w:fill="auto"/>
            <w:noWrap/>
            <w:vAlign w:val="bottom"/>
            <w:hideMark/>
          </w:tcPr>
          <w:p w14:paraId="562DA0BE"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Total operating expenses</w:t>
            </w:r>
          </w:p>
        </w:tc>
        <w:tc>
          <w:tcPr>
            <w:tcW w:w="1168" w:type="dxa"/>
            <w:tcBorders>
              <w:top w:val="nil"/>
              <w:left w:val="nil"/>
              <w:bottom w:val="single" w:sz="4" w:space="0" w:color="auto"/>
              <w:right w:val="nil"/>
            </w:tcBorders>
            <w:shd w:val="clear" w:color="auto" w:fill="auto"/>
            <w:noWrap/>
            <w:vAlign w:val="bottom"/>
            <w:hideMark/>
          </w:tcPr>
          <w:p w14:paraId="562DA0B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11,033 </w:t>
            </w:r>
          </w:p>
        </w:tc>
        <w:tc>
          <w:tcPr>
            <w:tcW w:w="228" w:type="dxa"/>
            <w:tcBorders>
              <w:top w:val="nil"/>
              <w:left w:val="nil"/>
              <w:bottom w:val="nil"/>
              <w:right w:val="nil"/>
            </w:tcBorders>
            <w:shd w:val="clear" w:color="auto" w:fill="auto"/>
            <w:noWrap/>
            <w:vAlign w:val="bottom"/>
            <w:hideMark/>
          </w:tcPr>
          <w:p w14:paraId="562DA0C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single" w:sz="4" w:space="0" w:color="auto"/>
              <w:right w:val="nil"/>
            </w:tcBorders>
            <w:shd w:val="clear" w:color="auto" w:fill="auto"/>
            <w:noWrap/>
            <w:vAlign w:val="bottom"/>
            <w:hideMark/>
          </w:tcPr>
          <w:p w14:paraId="562DA0C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10,719 </w:t>
            </w:r>
          </w:p>
        </w:tc>
        <w:tc>
          <w:tcPr>
            <w:tcW w:w="228" w:type="dxa"/>
            <w:tcBorders>
              <w:top w:val="nil"/>
              <w:left w:val="nil"/>
              <w:bottom w:val="nil"/>
              <w:right w:val="nil"/>
            </w:tcBorders>
            <w:shd w:val="clear" w:color="auto" w:fill="auto"/>
            <w:noWrap/>
            <w:vAlign w:val="bottom"/>
            <w:hideMark/>
          </w:tcPr>
          <w:p w14:paraId="562DA0C2"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single" w:sz="4" w:space="0" w:color="auto"/>
              <w:right w:val="nil"/>
            </w:tcBorders>
            <w:shd w:val="clear" w:color="auto" w:fill="auto"/>
            <w:noWrap/>
            <w:vAlign w:val="bottom"/>
            <w:hideMark/>
          </w:tcPr>
          <w:p w14:paraId="562DA0C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34,093 </w:t>
            </w:r>
          </w:p>
        </w:tc>
        <w:tc>
          <w:tcPr>
            <w:tcW w:w="228" w:type="dxa"/>
            <w:tcBorders>
              <w:top w:val="nil"/>
              <w:left w:val="nil"/>
              <w:bottom w:val="nil"/>
              <w:right w:val="nil"/>
            </w:tcBorders>
            <w:shd w:val="clear" w:color="auto" w:fill="auto"/>
            <w:noWrap/>
            <w:vAlign w:val="bottom"/>
            <w:hideMark/>
          </w:tcPr>
          <w:p w14:paraId="562DA0C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single" w:sz="4" w:space="0" w:color="auto"/>
              <w:right w:val="nil"/>
            </w:tcBorders>
            <w:shd w:val="clear" w:color="auto" w:fill="auto"/>
            <w:noWrap/>
            <w:vAlign w:val="bottom"/>
            <w:hideMark/>
          </w:tcPr>
          <w:p w14:paraId="562DA0C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31,586 </w:t>
            </w:r>
          </w:p>
        </w:tc>
      </w:tr>
      <w:tr w:rsidR="0066081E" w:rsidRPr="0066081E" w14:paraId="562DA0CF" w14:textId="77777777" w:rsidTr="00E31899">
        <w:trPr>
          <w:trHeight w:val="289"/>
        </w:trPr>
        <w:tc>
          <w:tcPr>
            <w:tcW w:w="3388" w:type="dxa"/>
            <w:tcBorders>
              <w:top w:val="nil"/>
              <w:left w:val="nil"/>
              <w:bottom w:val="nil"/>
              <w:right w:val="nil"/>
            </w:tcBorders>
            <w:shd w:val="clear" w:color="auto" w:fill="auto"/>
            <w:noWrap/>
            <w:vAlign w:val="bottom"/>
            <w:hideMark/>
          </w:tcPr>
          <w:p w14:paraId="562DA0C7"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Operating income</w:t>
            </w:r>
          </w:p>
        </w:tc>
        <w:tc>
          <w:tcPr>
            <w:tcW w:w="1168" w:type="dxa"/>
            <w:tcBorders>
              <w:top w:val="nil"/>
              <w:left w:val="nil"/>
              <w:bottom w:val="nil"/>
              <w:right w:val="nil"/>
            </w:tcBorders>
            <w:shd w:val="clear" w:color="auto" w:fill="auto"/>
            <w:noWrap/>
            <w:vAlign w:val="bottom"/>
            <w:hideMark/>
          </w:tcPr>
          <w:p w14:paraId="562DA0C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6,374 </w:t>
            </w:r>
          </w:p>
        </w:tc>
        <w:tc>
          <w:tcPr>
            <w:tcW w:w="228" w:type="dxa"/>
            <w:tcBorders>
              <w:top w:val="nil"/>
              <w:left w:val="nil"/>
              <w:bottom w:val="nil"/>
              <w:right w:val="nil"/>
            </w:tcBorders>
            <w:shd w:val="clear" w:color="auto" w:fill="auto"/>
            <w:noWrap/>
            <w:vAlign w:val="bottom"/>
            <w:hideMark/>
          </w:tcPr>
          <w:p w14:paraId="562DA0C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0C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5,709 </w:t>
            </w:r>
          </w:p>
        </w:tc>
        <w:tc>
          <w:tcPr>
            <w:tcW w:w="228" w:type="dxa"/>
            <w:tcBorders>
              <w:top w:val="nil"/>
              <w:left w:val="nil"/>
              <w:bottom w:val="nil"/>
              <w:right w:val="nil"/>
            </w:tcBorders>
            <w:shd w:val="clear" w:color="auto" w:fill="auto"/>
            <w:noWrap/>
            <w:vAlign w:val="bottom"/>
            <w:hideMark/>
          </w:tcPr>
          <w:p w14:paraId="562DA0CB"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C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21,571 </w:t>
            </w:r>
          </w:p>
        </w:tc>
        <w:tc>
          <w:tcPr>
            <w:tcW w:w="228" w:type="dxa"/>
            <w:tcBorders>
              <w:top w:val="nil"/>
              <w:left w:val="nil"/>
              <w:bottom w:val="nil"/>
              <w:right w:val="nil"/>
            </w:tcBorders>
            <w:shd w:val="clear" w:color="auto" w:fill="auto"/>
            <w:noWrap/>
            <w:vAlign w:val="bottom"/>
            <w:hideMark/>
          </w:tcPr>
          <w:p w14:paraId="562DA0C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bottom"/>
            <w:hideMark/>
          </w:tcPr>
          <w:p w14:paraId="562DA0C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20,990 </w:t>
            </w:r>
          </w:p>
        </w:tc>
      </w:tr>
      <w:tr w:rsidR="0066081E" w:rsidRPr="0066081E" w14:paraId="562DA0D8" w14:textId="77777777" w:rsidTr="00E31899">
        <w:trPr>
          <w:trHeight w:val="289"/>
        </w:trPr>
        <w:tc>
          <w:tcPr>
            <w:tcW w:w="3388" w:type="dxa"/>
            <w:tcBorders>
              <w:top w:val="nil"/>
              <w:left w:val="nil"/>
              <w:bottom w:val="single" w:sz="4" w:space="0" w:color="auto"/>
              <w:right w:val="nil"/>
            </w:tcBorders>
            <w:shd w:val="clear" w:color="auto" w:fill="auto"/>
            <w:noWrap/>
            <w:vAlign w:val="bottom"/>
            <w:hideMark/>
          </w:tcPr>
          <w:p w14:paraId="562DA0D0"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Other income (expense)</w:t>
            </w:r>
          </w:p>
        </w:tc>
        <w:tc>
          <w:tcPr>
            <w:tcW w:w="1168" w:type="dxa"/>
            <w:tcBorders>
              <w:top w:val="nil"/>
              <w:left w:val="nil"/>
              <w:bottom w:val="single" w:sz="4" w:space="0" w:color="auto"/>
              <w:right w:val="nil"/>
            </w:tcBorders>
            <w:shd w:val="clear" w:color="auto" w:fill="auto"/>
            <w:noWrap/>
            <w:vAlign w:val="bottom"/>
            <w:hideMark/>
          </w:tcPr>
          <w:p w14:paraId="562DA0D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(11)</w:t>
            </w:r>
          </w:p>
        </w:tc>
        <w:tc>
          <w:tcPr>
            <w:tcW w:w="228" w:type="dxa"/>
            <w:tcBorders>
              <w:top w:val="nil"/>
              <w:left w:val="nil"/>
              <w:bottom w:val="nil"/>
              <w:right w:val="nil"/>
            </w:tcBorders>
            <w:shd w:val="clear" w:color="auto" w:fill="auto"/>
            <w:noWrap/>
            <w:vAlign w:val="bottom"/>
            <w:hideMark/>
          </w:tcPr>
          <w:p w14:paraId="562DA0D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single" w:sz="4" w:space="0" w:color="auto"/>
              <w:right w:val="nil"/>
            </w:tcBorders>
            <w:shd w:val="clear" w:color="auto" w:fill="auto"/>
            <w:noWrap/>
            <w:vAlign w:val="bottom"/>
            <w:hideMark/>
          </w:tcPr>
          <w:p w14:paraId="562DA0D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316 </w:t>
            </w:r>
          </w:p>
        </w:tc>
        <w:tc>
          <w:tcPr>
            <w:tcW w:w="228" w:type="dxa"/>
            <w:tcBorders>
              <w:top w:val="nil"/>
              <w:left w:val="nil"/>
              <w:bottom w:val="nil"/>
              <w:right w:val="nil"/>
            </w:tcBorders>
            <w:shd w:val="clear" w:color="auto" w:fill="auto"/>
            <w:noWrap/>
            <w:vAlign w:val="bottom"/>
            <w:hideMark/>
          </w:tcPr>
          <w:p w14:paraId="562DA0D4"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single" w:sz="4" w:space="0" w:color="auto"/>
              <w:right w:val="nil"/>
            </w:tcBorders>
            <w:shd w:val="clear" w:color="auto" w:fill="auto"/>
            <w:noWrap/>
            <w:vAlign w:val="bottom"/>
            <w:hideMark/>
          </w:tcPr>
          <w:p w14:paraId="562DA0D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337 </w:t>
            </w:r>
          </w:p>
        </w:tc>
        <w:tc>
          <w:tcPr>
            <w:tcW w:w="228" w:type="dxa"/>
            <w:tcBorders>
              <w:top w:val="nil"/>
              <w:left w:val="nil"/>
              <w:bottom w:val="nil"/>
              <w:right w:val="nil"/>
            </w:tcBorders>
            <w:shd w:val="clear" w:color="auto" w:fill="auto"/>
            <w:noWrap/>
            <w:vAlign w:val="bottom"/>
            <w:hideMark/>
          </w:tcPr>
          <w:p w14:paraId="562DA0D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single" w:sz="4" w:space="0" w:color="auto"/>
              <w:right w:val="nil"/>
            </w:tcBorders>
            <w:shd w:val="clear" w:color="auto" w:fill="auto"/>
            <w:noWrap/>
            <w:vAlign w:val="bottom"/>
            <w:hideMark/>
          </w:tcPr>
          <w:p w14:paraId="562DA0D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762 </w:t>
            </w:r>
          </w:p>
        </w:tc>
      </w:tr>
      <w:tr w:rsidR="0066081E" w:rsidRPr="0066081E" w14:paraId="562DA0E1" w14:textId="77777777" w:rsidTr="00E31899">
        <w:trPr>
          <w:trHeight w:val="289"/>
        </w:trPr>
        <w:tc>
          <w:tcPr>
            <w:tcW w:w="3388" w:type="dxa"/>
            <w:tcBorders>
              <w:top w:val="nil"/>
              <w:left w:val="nil"/>
              <w:bottom w:val="nil"/>
              <w:right w:val="nil"/>
            </w:tcBorders>
            <w:shd w:val="clear" w:color="auto" w:fill="auto"/>
            <w:noWrap/>
            <w:vAlign w:val="bottom"/>
            <w:hideMark/>
          </w:tcPr>
          <w:p w14:paraId="562DA0D9"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Income before income taxes</w:t>
            </w:r>
          </w:p>
        </w:tc>
        <w:tc>
          <w:tcPr>
            <w:tcW w:w="1168" w:type="dxa"/>
            <w:tcBorders>
              <w:top w:val="nil"/>
              <w:left w:val="nil"/>
              <w:bottom w:val="nil"/>
              <w:right w:val="nil"/>
            </w:tcBorders>
            <w:shd w:val="clear" w:color="auto" w:fill="auto"/>
            <w:noWrap/>
            <w:vAlign w:val="bottom"/>
            <w:hideMark/>
          </w:tcPr>
          <w:p w14:paraId="562DA0D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6,363 </w:t>
            </w:r>
          </w:p>
        </w:tc>
        <w:tc>
          <w:tcPr>
            <w:tcW w:w="228" w:type="dxa"/>
            <w:tcBorders>
              <w:top w:val="nil"/>
              <w:left w:val="nil"/>
              <w:bottom w:val="nil"/>
              <w:right w:val="nil"/>
            </w:tcBorders>
            <w:shd w:val="clear" w:color="auto" w:fill="auto"/>
            <w:noWrap/>
            <w:vAlign w:val="bottom"/>
            <w:hideMark/>
          </w:tcPr>
          <w:p w14:paraId="562DA0D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0D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6,025 </w:t>
            </w:r>
          </w:p>
        </w:tc>
        <w:tc>
          <w:tcPr>
            <w:tcW w:w="228" w:type="dxa"/>
            <w:tcBorders>
              <w:top w:val="nil"/>
              <w:left w:val="nil"/>
              <w:bottom w:val="nil"/>
              <w:right w:val="nil"/>
            </w:tcBorders>
            <w:shd w:val="clear" w:color="auto" w:fill="auto"/>
            <w:noWrap/>
            <w:vAlign w:val="bottom"/>
            <w:hideMark/>
          </w:tcPr>
          <w:p w14:paraId="562DA0DD"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D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21,908 </w:t>
            </w:r>
          </w:p>
        </w:tc>
        <w:tc>
          <w:tcPr>
            <w:tcW w:w="228" w:type="dxa"/>
            <w:tcBorders>
              <w:top w:val="nil"/>
              <w:left w:val="nil"/>
              <w:bottom w:val="nil"/>
              <w:right w:val="nil"/>
            </w:tcBorders>
            <w:shd w:val="clear" w:color="auto" w:fill="auto"/>
            <w:noWrap/>
            <w:vAlign w:val="bottom"/>
            <w:hideMark/>
          </w:tcPr>
          <w:p w14:paraId="562DA0D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bottom"/>
            <w:hideMark/>
          </w:tcPr>
          <w:p w14:paraId="562DA0E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21,752 </w:t>
            </w:r>
          </w:p>
        </w:tc>
      </w:tr>
      <w:tr w:rsidR="0066081E" w:rsidRPr="0066081E" w14:paraId="562DA0EA" w14:textId="77777777" w:rsidTr="00E31899">
        <w:trPr>
          <w:trHeight w:val="289"/>
        </w:trPr>
        <w:tc>
          <w:tcPr>
            <w:tcW w:w="3388" w:type="dxa"/>
            <w:tcBorders>
              <w:top w:val="nil"/>
              <w:left w:val="nil"/>
              <w:bottom w:val="single" w:sz="4" w:space="0" w:color="auto"/>
              <w:right w:val="nil"/>
            </w:tcBorders>
            <w:shd w:val="clear" w:color="auto" w:fill="auto"/>
            <w:noWrap/>
            <w:vAlign w:val="bottom"/>
            <w:hideMark/>
          </w:tcPr>
          <w:p w14:paraId="562DA0E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Provision for income taxes</w:t>
            </w:r>
          </w:p>
        </w:tc>
        <w:tc>
          <w:tcPr>
            <w:tcW w:w="1168" w:type="dxa"/>
            <w:tcBorders>
              <w:top w:val="nil"/>
              <w:left w:val="nil"/>
              <w:bottom w:val="single" w:sz="4" w:space="0" w:color="auto"/>
              <w:right w:val="nil"/>
            </w:tcBorders>
            <w:shd w:val="clear" w:color="auto" w:fill="auto"/>
            <w:noWrap/>
            <w:vAlign w:val="bottom"/>
            <w:hideMark/>
          </w:tcPr>
          <w:p w14:paraId="562DA0E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1,255 </w:t>
            </w:r>
          </w:p>
        </w:tc>
        <w:tc>
          <w:tcPr>
            <w:tcW w:w="228" w:type="dxa"/>
            <w:tcBorders>
              <w:top w:val="nil"/>
              <w:left w:val="nil"/>
              <w:bottom w:val="nil"/>
              <w:right w:val="nil"/>
            </w:tcBorders>
            <w:shd w:val="clear" w:color="auto" w:fill="auto"/>
            <w:noWrap/>
            <w:vAlign w:val="bottom"/>
            <w:hideMark/>
          </w:tcPr>
          <w:p w14:paraId="562DA0E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single" w:sz="4" w:space="0" w:color="auto"/>
              <w:right w:val="nil"/>
            </w:tcBorders>
            <w:shd w:val="clear" w:color="auto" w:fill="auto"/>
            <w:noWrap/>
            <w:vAlign w:val="bottom"/>
            <w:hideMark/>
          </w:tcPr>
          <w:p w14:paraId="562DA0E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793 </w:t>
            </w:r>
          </w:p>
        </w:tc>
        <w:tc>
          <w:tcPr>
            <w:tcW w:w="228" w:type="dxa"/>
            <w:tcBorders>
              <w:top w:val="nil"/>
              <w:left w:val="nil"/>
              <w:bottom w:val="nil"/>
              <w:right w:val="nil"/>
            </w:tcBorders>
            <w:shd w:val="clear" w:color="auto" w:fill="auto"/>
            <w:noWrap/>
            <w:vAlign w:val="bottom"/>
            <w:hideMark/>
          </w:tcPr>
          <w:p w14:paraId="562DA0E6"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single" w:sz="4" w:space="0" w:color="auto"/>
              <w:right w:val="nil"/>
            </w:tcBorders>
            <w:shd w:val="clear" w:color="auto" w:fill="auto"/>
            <w:noWrap/>
            <w:vAlign w:val="bottom"/>
            <w:hideMark/>
          </w:tcPr>
          <w:p w14:paraId="562DA0E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4,438 </w:t>
            </w:r>
          </w:p>
        </w:tc>
        <w:tc>
          <w:tcPr>
            <w:tcW w:w="228" w:type="dxa"/>
            <w:tcBorders>
              <w:top w:val="nil"/>
              <w:left w:val="nil"/>
              <w:bottom w:val="nil"/>
              <w:right w:val="nil"/>
            </w:tcBorders>
            <w:shd w:val="clear" w:color="auto" w:fill="auto"/>
            <w:noWrap/>
            <w:vAlign w:val="bottom"/>
            <w:hideMark/>
          </w:tcPr>
          <w:p w14:paraId="562DA0E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single" w:sz="4" w:space="0" w:color="auto"/>
              <w:right w:val="nil"/>
            </w:tcBorders>
            <w:shd w:val="clear" w:color="auto" w:fill="auto"/>
            <w:noWrap/>
            <w:vAlign w:val="bottom"/>
            <w:hideMark/>
          </w:tcPr>
          <w:p w14:paraId="562DA0E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4,476 </w:t>
            </w:r>
          </w:p>
        </w:tc>
      </w:tr>
      <w:tr w:rsidR="0066081E" w:rsidRPr="0066081E" w14:paraId="562DA0F3" w14:textId="77777777" w:rsidTr="00E31899">
        <w:trPr>
          <w:trHeight w:val="300"/>
        </w:trPr>
        <w:tc>
          <w:tcPr>
            <w:tcW w:w="3388" w:type="dxa"/>
            <w:tcBorders>
              <w:top w:val="nil"/>
              <w:left w:val="nil"/>
              <w:bottom w:val="nil"/>
              <w:right w:val="nil"/>
            </w:tcBorders>
            <w:shd w:val="clear" w:color="auto" w:fill="auto"/>
            <w:noWrap/>
            <w:vAlign w:val="bottom"/>
            <w:hideMark/>
          </w:tcPr>
          <w:p w14:paraId="562DA0EB"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Net income</w:t>
            </w:r>
          </w:p>
        </w:tc>
        <w:tc>
          <w:tcPr>
            <w:tcW w:w="1168" w:type="dxa"/>
            <w:tcBorders>
              <w:top w:val="nil"/>
              <w:left w:val="nil"/>
              <w:bottom w:val="single" w:sz="8" w:space="0" w:color="auto"/>
              <w:right w:val="nil"/>
            </w:tcBorders>
            <w:shd w:val="clear" w:color="auto" w:fill="auto"/>
            <w:noWrap/>
            <w:vAlign w:val="bottom"/>
            <w:hideMark/>
          </w:tcPr>
          <w:p w14:paraId="562DA0E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5,108 </w:t>
            </w:r>
          </w:p>
        </w:tc>
        <w:tc>
          <w:tcPr>
            <w:tcW w:w="228" w:type="dxa"/>
            <w:tcBorders>
              <w:top w:val="nil"/>
              <w:left w:val="nil"/>
              <w:bottom w:val="nil"/>
              <w:right w:val="nil"/>
            </w:tcBorders>
            <w:shd w:val="clear" w:color="auto" w:fill="auto"/>
            <w:noWrap/>
            <w:vAlign w:val="bottom"/>
            <w:hideMark/>
          </w:tcPr>
          <w:p w14:paraId="562DA0E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single" w:sz="8" w:space="0" w:color="auto"/>
              <w:right w:val="nil"/>
            </w:tcBorders>
            <w:shd w:val="clear" w:color="auto" w:fill="auto"/>
            <w:noWrap/>
            <w:vAlign w:val="bottom"/>
            <w:hideMark/>
          </w:tcPr>
          <w:p w14:paraId="562DA0E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5,232 </w:t>
            </w:r>
          </w:p>
        </w:tc>
        <w:tc>
          <w:tcPr>
            <w:tcW w:w="228" w:type="dxa"/>
            <w:tcBorders>
              <w:top w:val="nil"/>
              <w:left w:val="nil"/>
              <w:bottom w:val="nil"/>
              <w:right w:val="nil"/>
            </w:tcBorders>
            <w:shd w:val="clear" w:color="auto" w:fill="auto"/>
            <w:noWrap/>
            <w:vAlign w:val="bottom"/>
            <w:hideMark/>
          </w:tcPr>
          <w:p w14:paraId="562DA0EF"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single" w:sz="8" w:space="0" w:color="auto"/>
              <w:right w:val="nil"/>
            </w:tcBorders>
            <w:shd w:val="clear" w:color="auto" w:fill="auto"/>
            <w:noWrap/>
            <w:vAlign w:val="bottom"/>
            <w:hideMark/>
          </w:tcPr>
          <w:p w14:paraId="562DA0F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17,470 </w:t>
            </w:r>
          </w:p>
        </w:tc>
        <w:tc>
          <w:tcPr>
            <w:tcW w:w="228" w:type="dxa"/>
            <w:tcBorders>
              <w:top w:val="nil"/>
              <w:left w:val="nil"/>
              <w:bottom w:val="nil"/>
              <w:right w:val="nil"/>
            </w:tcBorders>
            <w:shd w:val="clear" w:color="auto" w:fill="auto"/>
            <w:noWrap/>
            <w:vAlign w:val="bottom"/>
            <w:hideMark/>
          </w:tcPr>
          <w:p w14:paraId="562DA0F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single" w:sz="8" w:space="0" w:color="auto"/>
              <w:right w:val="nil"/>
            </w:tcBorders>
            <w:shd w:val="clear" w:color="auto" w:fill="auto"/>
            <w:noWrap/>
            <w:vAlign w:val="bottom"/>
            <w:hideMark/>
          </w:tcPr>
          <w:p w14:paraId="562DA0F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17,276 </w:t>
            </w:r>
          </w:p>
        </w:tc>
      </w:tr>
      <w:tr w:rsidR="0066081E" w:rsidRPr="0066081E" w14:paraId="562DA0FC" w14:textId="77777777" w:rsidTr="00E31899">
        <w:trPr>
          <w:trHeight w:val="289"/>
        </w:trPr>
        <w:tc>
          <w:tcPr>
            <w:tcW w:w="3388" w:type="dxa"/>
            <w:tcBorders>
              <w:top w:val="nil"/>
              <w:left w:val="nil"/>
              <w:bottom w:val="nil"/>
              <w:right w:val="nil"/>
            </w:tcBorders>
            <w:shd w:val="clear" w:color="auto" w:fill="auto"/>
            <w:noWrap/>
            <w:vAlign w:val="bottom"/>
            <w:hideMark/>
          </w:tcPr>
          <w:p w14:paraId="562DA0F4"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F5"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228" w:type="dxa"/>
            <w:tcBorders>
              <w:top w:val="nil"/>
              <w:left w:val="nil"/>
              <w:bottom w:val="nil"/>
              <w:right w:val="nil"/>
            </w:tcBorders>
            <w:shd w:val="clear" w:color="auto" w:fill="auto"/>
            <w:noWrap/>
            <w:vAlign w:val="bottom"/>
            <w:hideMark/>
          </w:tcPr>
          <w:p w14:paraId="562DA0F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0F7"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0F8"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0F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28" w:type="dxa"/>
            <w:tcBorders>
              <w:top w:val="nil"/>
              <w:left w:val="nil"/>
              <w:bottom w:val="nil"/>
              <w:right w:val="nil"/>
            </w:tcBorders>
            <w:shd w:val="clear" w:color="auto" w:fill="auto"/>
            <w:noWrap/>
            <w:vAlign w:val="bottom"/>
            <w:hideMark/>
          </w:tcPr>
          <w:p w14:paraId="562DA0F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center"/>
            <w:hideMark/>
          </w:tcPr>
          <w:p w14:paraId="562DA0FB"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05" w14:textId="77777777" w:rsidTr="00E31899">
        <w:trPr>
          <w:trHeight w:val="289"/>
        </w:trPr>
        <w:tc>
          <w:tcPr>
            <w:tcW w:w="3388" w:type="dxa"/>
            <w:tcBorders>
              <w:top w:val="nil"/>
              <w:left w:val="nil"/>
              <w:bottom w:val="nil"/>
              <w:right w:val="nil"/>
            </w:tcBorders>
            <w:shd w:val="clear" w:color="auto" w:fill="auto"/>
            <w:noWrap/>
            <w:vAlign w:val="bottom"/>
            <w:hideMark/>
          </w:tcPr>
          <w:p w14:paraId="562DA0FD"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Earnings per share:</w:t>
            </w:r>
          </w:p>
        </w:tc>
        <w:tc>
          <w:tcPr>
            <w:tcW w:w="1168" w:type="dxa"/>
            <w:tcBorders>
              <w:top w:val="nil"/>
              <w:left w:val="nil"/>
              <w:bottom w:val="nil"/>
              <w:right w:val="nil"/>
            </w:tcBorders>
            <w:shd w:val="clear" w:color="auto" w:fill="auto"/>
            <w:noWrap/>
            <w:vAlign w:val="bottom"/>
            <w:hideMark/>
          </w:tcPr>
          <w:p w14:paraId="562DA0FE"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228" w:type="dxa"/>
            <w:tcBorders>
              <w:top w:val="nil"/>
              <w:left w:val="nil"/>
              <w:bottom w:val="nil"/>
              <w:right w:val="nil"/>
            </w:tcBorders>
            <w:shd w:val="clear" w:color="auto" w:fill="auto"/>
            <w:noWrap/>
            <w:vAlign w:val="bottom"/>
            <w:hideMark/>
          </w:tcPr>
          <w:p w14:paraId="562DA0F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100"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101"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10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28" w:type="dxa"/>
            <w:tcBorders>
              <w:top w:val="nil"/>
              <w:left w:val="nil"/>
              <w:bottom w:val="nil"/>
              <w:right w:val="nil"/>
            </w:tcBorders>
            <w:shd w:val="clear" w:color="auto" w:fill="auto"/>
            <w:noWrap/>
            <w:vAlign w:val="bottom"/>
            <w:hideMark/>
          </w:tcPr>
          <w:p w14:paraId="562DA10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center"/>
            <w:hideMark/>
          </w:tcPr>
          <w:p w14:paraId="562DA104"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0E" w14:textId="77777777" w:rsidTr="00E31899">
        <w:trPr>
          <w:trHeight w:val="289"/>
        </w:trPr>
        <w:tc>
          <w:tcPr>
            <w:tcW w:w="3388" w:type="dxa"/>
            <w:tcBorders>
              <w:top w:val="nil"/>
              <w:left w:val="nil"/>
              <w:bottom w:val="nil"/>
              <w:right w:val="nil"/>
            </w:tcBorders>
            <w:shd w:val="clear" w:color="auto" w:fill="auto"/>
            <w:noWrap/>
            <w:vAlign w:val="bottom"/>
            <w:hideMark/>
          </w:tcPr>
          <w:p w14:paraId="562DA106"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Basic</w:t>
            </w:r>
          </w:p>
        </w:tc>
        <w:tc>
          <w:tcPr>
            <w:tcW w:w="1168" w:type="dxa"/>
            <w:tcBorders>
              <w:top w:val="nil"/>
              <w:left w:val="nil"/>
              <w:bottom w:val="nil"/>
              <w:right w:val="nil"/>
            </w:tcBorders>
            <w:shd w:val="clear" w:color="auto" w:fill="auto"/>
            <w:noWrap/>
            <w:vAlign w:val="bottom"/>
            <w:hideMark/>
          </w:tcPr>
          <w:p w14:paraId="562DA10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0.61 </w:t>
            </w:r>
          </w:p>
        </w:tc>
        <w:tc>
          <w:tcPr>
            <w:tcW w:w="228" w:type="dxa"/>
            <w:tcBorders>
              <w:top w:val="nil"/>
              <w:left w:val="nil"/>
              <w:bottom w:val="nil"/>
              <w:right w:val="nil"/>
            </w:tcBorders>
            <w:shd w:val="clear" w:color="auto" w:fill="auto"/>
            <w:noWrap/>
            <w:vAlign w:val="bottom"/>
            <w:hideMark/>
          </w:tcPr>
          <w:p w14:paraId="562DA10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10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0.62 </w:t>
            </w:r>
          </w:p>
        </w:tc>
        <w:tc>
          <w:tcPr>
            <w:tcW w:w="228" w:type="dxa"/>
            <w:tcBorders>
              <w:top w:val="nil"/>
              <w:left w:val="nil"/>
              <w:bottom w:val="nil"/>
              <w:right w:val="nil"/>
            </w:tcBorders>
            <w:shd w:val="clear" w:color="auto" w:fill="auto"/>
            <w:noWrap/>
            <w:vAlign w:val="bottom"/>
            <w:hideMark/>
          </w:tcPr>
          <w:p w14:paraId="562DA10A"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10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2.08 </w:t>
            </w:r>
          </w:p>
        </w:tc>
        <w:tc>
          <w:tcPr>
            <w:tcW w:w="228" w:type="dxa"/>
            <w:tcBorders>
              <w:top w:val="nil"/>
              <w:left w:val="nil"/>
              <w:bottom w:val="nil"/>
              <w:right w:val="nil"/>
            </w:tcBorders>
            <w:shd w:val="clear" w:color="auto" w:fill="auto"/>
            <w:noWrap/>
            <w:vAlign w:val="bottom"/>
            <w:hideMark/>
          </w:tcPr>
          <w:p w14:paraId="562DA10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center"/>
            <w:hideMark/>
          </w:tcPr>
          <w:p w14:paraId="562DA10D"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2.03 </w:t>
            </w:r>
          </w:p>
        </w:tc>
      </w:tr>
      <w:tr w:rsidR="0066081E" w:rsidRPr="0066081E" w14:paraId="562DA117" w14:textId="77777777" w:rsidTr="00E31899">
        <w:trPr>
          <w:trHeight w:val="289"/>
        </w:trPr>
        <w:tc>
          <w:tcPr>
            <w:tcW w:w="3388" w:type="dxa"/>
            <w:tcBorders>
              <w:top w:val="nil"/>
              <w:left w:val="nil"/>
              <w:bottom w:val="nil"/>
              <w:right w:val="nil"/>
            </w:tcBorders>
            <w:shd w:val="clear" w:color="auto" w:fill="auto"/>
            <w:noWrap/>
            <w:vAlign w:val="bottom"/>
            <w:hideMark/>
          </w:tcPr>
          <w:p w14:paraId="562DA10F"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Diluted</w:t>
            </w:r>
          </w:p>
        </w:tc>
        <w:tc>
          <w:tcPr>
            <w:tcW w:w="1168" w:type="dxa"/>
            <w:tcBorders>
              <w:top w:val="nil"/>
              <w:left w:val="nil"/>
              <w:bottom w:val="nil"/>
              <w:right w:val="nil"/>
            </w:tcBorders>
            <w:shd w:val="clear" w:color="auto" w:fill="auto"/>
            <w:noWrap/>
            <w:vAlign w:val="bottom"/>
            <w:hideMark/>
          </w:tcPr>
          <w:p w14:paraId="562DA11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0.60 </w:t>
            </w:r>
          </w:p>
        </w:tc>
        <w:tc>
          <w:tcPr>
            <w:tcW w:w="228" w:type="dxa"/>
            <w:tcBorders>
              <w:top w:val="nil"/>
              <w:left w:val="nil"/>
              <w:bottom w:val="nil"/>
              <w:right w:val="nil"/>
            </w:tcBorders>
            <w:shd w:val="clear" w:color="auto" w:fill="auto"/>
            <w:noWrap/>
            <w:vAlign w:val="bottom"/>
            <w:hideMark/>
          </w:tcPr>
          <w:p w14:paraId="562DA11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11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0.61 </w:t>
            </w:r>
          </w:p>
        </w:tc>
        <w:tc>
          <w:tcPr>
            <w:tcW w:w="228" w:type="dxa"/>
            <w:tcBorders>
              <w:top w:val="nil"/>
              <w:left w:val="nil"/>
              <w:bottom w:val="nil"/>
              <w:right w:val="nil"/>
            </w:tcBorders>
            <w:shd w:val="clear" w:color="auto" w:fill="auto"/>
            <w:noWrap/>
            <w:vAlign w:val="bottom"/>
            <w:hideMark/>
          </w:tcPr>
          <w:p w14:paraId="562DA113"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11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2.05 </w:t>
            </w:r>
          </w:p>
        </w:tc>
        <w:tc>
          <w:tcPr>
            <w:tcW w:w="228" w:type="dxa"/>
            <w:tcBorders>
              <w:top w:val="nil"/>
              <w:left w:val="nil"/>
              <w:bottom w:val="nil"/>
              <w:right w:val="nil"/>
            </w:tcBorders>
            <w:shd w:val="clear" w:color="auto" w:fill="auto"/>
            <w:noWrap/>
            <w:vAlign w:val="bottom"/>
            <w:hideMark/>
          </w:tcPr>
          <w:p w14:paraId="562DA11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center"/>
            <w:hideMark/>
          </w:tcPr>
          <w:p w14:paraId="562DA11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2.01 </w:t>
            </w:r>
          </w:p>
        </w:tc>
      </w:tr>
      <w:tr w:rsidR="0066081E" w:rsidRPr="0066081E" w14:paraId="562DA11F" w14:textId="77777777" w:rsidTr="00E31899">
        <w:trPr>
          <w:trHeight w:val="289"/>
        </w:trPr>
        <w:tc>
          <w:tcPr>
            <w:tcW w:w="4556" w:type="dxa"/>
            <w:gridSpan w:val="2"/>
            <w:tcBorders>
              <w:top w:val="nil"/>
              <w:left w:val="nil"/>
              <w:bottom w:val="nil"/>
              <w:right w:val="nil"/>
            </w:tcBorders>
            <w:shd w:val="clear" w:color="auto" w:fill="auto"/>
            <w:noWrap/>
            <w:vAlign w:val="bottom"/>
            <w:hideMark/>
          </w:tcPr>
          <w:p w14:paraId="562DA118"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Weighted average shares outstanding:</w:t>
            </w:r>
          </w:p>
        </w:tc>
        <w:tc>
          <w:tcPr>
            <w:tcW w:w="228" w:type="dxa"/>
            <w:tcBorders>
              <w:top w:val="nil"/>
              <w:left w:val="nil"/>
              <w:bottom w:val="nil"/>
              <w:right w:val="nil"/>
            </w:tcBorders>
            <w:shd w:val="clear" w:color="auto" w:fill="auto"/>
            <w:noWrap/>
            <w:vAlign w:val="bottom"/>
            <w:hideMark/>
          </w:tcPr>
          <w:p w14:paraId="562DA11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11A"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28" w:type="dxa"/>
            <w:tcBorders>
              <w:top w:val="nil"/>
              <w:left w:val="nil"/>
              <w:bottom w:val="nil"/>
              <w:right w:val="nil"/>
            </w:tcBorders>
            <w:shd w:val="clear" w:color="auto" w:fill="auto"/>
            <w:noWrap/>
            <w:vAlign w:val="bottom"/>
            <w:hideMark/>
          </w:tcPr>
          <w:p w14:paraId="562DA11B"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11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28" w:type="dxa"/>
            <w:tcBorders>
              <w:top w:val="nil"/>
              <w:left w:val="nil"/>
              <w:bottom w:val="nil"/>
              <w:right w:val="nil"/>
            </w:tcBorders>
            <w:shd w:val="clear" w:color="auto" w:fill="auto"/>
            <w:noWrap/>
            <w:vAlign w:val="bottom"/>
            <w:hideMark/>
          </w:tcPr>
          <w:p w14:paraId="562DA11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center"/>
            <w:hideMark/>
          </w:tcPr>
          <w:p w14:paraId="562DA11E"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28" w14:textId="77777777" w:rsidTr="00E31899">
        <w:trPr>
          <w:trHeight w:val="289"/>
        </w:trPr>
        <w:tc>
          <w:tcPr>
            <w:tcW w:w="3388" w:type="dxa"/>
            <w:tcBorders>
              <w:top w:val="nil"/>
              <w:left w:val="nil"/>
              <w:bottom w:val="nil"/>
              <w:right w:val="nil"/>
            </w:tcBorders>
            <w:shd w:val="clear" w:color="auto" w:fill="auto"/>
            <w:noWrap/>
            <w:vAlign w:val="bottom"/>
            <w:hideMark/>
          </w:tcPr>
          <w:p w14:paraId="562DA120"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Basic</w:t>
            </w:r>
          </w:p>
        </w:tc>
        <w:tc>
          <w:tcPr>
            <w:tcW w:w="1168" w:type="dxa"/>
            <w:tcBorders>
              <w:top w:val="nil"/>
              <w:left w:val="nil"/>
              <w:bottom w:val="nil"/>
              <w:right w:val="nil"/>
            </w:tcBorders>
            <w:shd w:val="clear" w:color="auto" w:fill="auto"/>
            <w:noWrap/>
            <w:vAlign w:val="bottom"/>
            <w:hideMark/>
          </w:tcPr>
          <w:p w14:paraId="562DA12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8,401 </w:t>
            </w:r>
          </w:p>
        </w:tc>
        <w:tc>
          <w:tcPr>
            <w:tcW w:w="228" w:type="dxa"/>
            <w:tcBorders>
              <w:top w:val="nil"/>
              <w:left w:val="nil"/>
              <w:bottom w:val="nil"/>
              <w:right w:val="nil"/>
            </w:tcBorders>
            <w:shd w:val="clear" w:color="auto" w:fill="auto"/>
            <w:noWrap/>
            <w:vAlign w:val="bottom"/>
            <w:hideMark/>
          </w:tcPr>
          <w:p w14:paraId="562DA12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12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8,420 </w:t>
            </w:r>
          </w:p>
        </w:tc>
        <w:tc>
          <w:tcPr>
            <w:tcW w:w="228" w:type="dxa"/>
            <w:tcBorders>
              <w:top w:val="nil"/>
              <w:left w:val="nil"/>
              <w:bottom w:val="nil"/>
              <w:right w:val="nil"/>
            </w:tcBorders>
            <w:shd w:val="clear" w:color="auto" w:fill="auto"/>
            <w:noWrap/>
            <w:vAlign w:val="bottom"/>
            <w:hideMark/>
          </w:tcPr>
          <w:p w14:paraId="562DA124"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12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8,398 </w:t>
            </w:r>
          </w:p>
        </w:tc>
        <w:tc>
          <w:tcPr>
            <w:tcW w:w="228" w:type="dxa"/>
            <w:tcBorders>
              <w:top w:val="nil"/>
              <w:left w:val="nil"/>
              <w:bottom w:val="nil"/>
              <w:right w:val="nil"/>
            </w:tcBorders>
            <w:shd w:val="clear" w:color="auto" w:fill="auto"/>
            <w:noWrap/>
            <w:vAlign w:val="bottom"/>
            <w:hideMark/>
          </w:tcPr>
          <w:p w14:paraId="562DA12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bottom"/>
            <w:hideMark/>
          </w:tcPr>
          <w:p w14:paraId="562DA12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8,511 </w:t>
            </w:r>
          </w:p>
        </w:tc>
      </w:tr>
      <w:tr w:rsidR="0066081E" w:rsidRPr="0066081E" w14:paraId="562DA131" w14:textId="77777777" w:rsidTr="00E31899">
        <w:trPr>
          <w:trHeight w:val="289"/>
        </w:trPr>
        <w:tc>
          <w:tcPr>
            <w:tcW w:w="3388" w:type="dxa"/>
            <w:tcBorders>
              <w:top w:val="nil"/>
              <w:left w:val="nil"/>
              <w:bottom w:val="nil"/>
              <w:right w:val="nil"/>
            </w:tcBorders>
            <w:shd w:val="clear" w:color="auto" w:fill="auto"/>
            <w:noWrap/>
            <w:vAlign w:val="bottom"/>
            <w:hideMark/>
          </w:tcPr>
          <w:p w14:paraId="562DA129"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Diluted</w:t>
            </w:r>
          </w:p>
        </w:tc>
        <w:tc>
          <w:tcPr>
            <w:tcW w:w="1168" w:type="dxa"/>
            <w:tcBorders>
              <w:top w:val="nil"/>
              <w:left w:val="nil"/>
              <w:bottom w:val="nil"/>
              <w:right w:val="nil"/>
            </w:tcBorders>
            <w:shd w:val="clear" w:color="auto" w:fill="auto"/>
            <w:noWrap/>
            <w:vAlign w:val="bottom"/>
            <w:hideMark/>
          </w:tcPr>
          <w:p w14:paraId="562DA12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8,498 </w:t>
            </w:r>
          </w:p>
        </w:tc>
        <w:tc>
          <w:tcPr>
            <w:tcW w:w="228" w:type="dxa"/>
            <w:tcBorders>
              <w:top w:val="nil"/>
              <w:left w:val="nil"/>
              <w:bottom w:val="nil"/>
              <w:right w:val="nil"/>
            </w:tcBorders>
            <w:shd w:val="clear" w:color="auto" w:fill="auto"/>
            <w:noWrap/>
            <w:vAlign w:val="bottom"/>
            <w:hideMark/>
          </w:tcPr>
          <w:p w14:paraId="562DA12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968" w:type="dxa"/>
            <w:tcBorders>
              <w:top w:val="nil"/>
              <w:left w:val="nil"/>
              <w:bottom w:val="nil"/>
              <w:right w:val="nil"/>
            </w:tcBorders>
            <w:shd w:val="clear" w:color="auto" w:fill="auto"/>
            <w:noWrap/>
            <w:vAlign w:val="bottom"/>
            <w:hideMark/>
          </w:tcPr>
          <w:p w14:paraId="562DA12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8,510 </w:t>
            </w:r>
          </w:p>
        </w:tc>
        <w:tc>
          <w:tcPr>
            <w:tcW w:w="228" w:type="dxa"/>
            <w:tcBorders>
              <w:top w:val="nil"/>
              <w:left w:val="nil"/>
              <w:bottom w:val="nil"/>
              <w:right w:val="nil"/>
            </w:tcBorders>
            <w:shd w:val="clear" w:color="auto" w:fill="auto"/>
            <w:noWrap/>
            <w:vAlign w:val="bottom"/>
            <w:hideMark/>
          </w:tcPr>
          <w:p w14:paraId="562DA12D"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168" w:type="dxa"/>
            <w:tcBorders>
              <w:top w:val="nil"/>
              <w:left w:val="nil"/>
              <w:bottom w:val="nil"/>
              <w:right w:val="nil"/>
            </w:tcBorders>
            <w:shd w:val="clear" w:color="auto" w:fill="auto"/>
            <w:noWrap/>
            <w:vAlign w:val="bottom"/>
            <w:hideMark/>
          </w:tcPr>
          <w:p w14:paraId="562DA12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8,502 </w:t>
            </w:r>
          </w:p>
        </w:tc>
        <w:tc>
          <w:tcPr>
            <w:tcW w:w="228" w:type="dxa"/>
            <w:tcBorders>
              <w:top w:val="nil"/>
              <w:left w:val="nil"/>
              <w:bottom w:val="nil"/>
              <w:right w:val="nil"/>
            </w:tcBorders>
            <w:shd w:val="clear" w:color="auto" w:fill="auto"/>
            <w:noWrap/>
            <w:vAlign w:val="bottom"/>
            <w:hideMark/>
          </w:tcPr>
          <w:p w14:paraId="562DA12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068" w:type="dxa"/>
            <w:tcBorders>
              <w:top w:val="nil"/>
              <w:left w:val="nil"/>
              <w:bottom w:val="nil"/>
              <w:right w:val="nil"/>
            </w:tcBorders>
            <w:shd w:val="clear" w:color="auto" w:fill="auto"/>
            <w:noWrap/>
            <w:vAlign w:val="bottom"/>
            <w:hideMark/>
          </w:tcPr>
          <w:p w14:paraId="562DA13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8,609 </w:t>
            </w:r>
          </w:p>
        </w:tc>
      </w:tr>
      <w:tr w:rsidR="0066081E" w:rsidRPr="0066081E" w14:paraId="562DA13A" w14:textId="77777777" w:rsidTr="00E31899">
        <w:trPr>
          <w:trHeight w:val="432"/>
        </w:trPr>
        <w:tc>
          <w:tcPr>
            <w:tcW w:w="3388" w:type="dxa"/>
            <w:tcBorders>
              <w:top w:val="nil"/>
              <w:left w:val="nil"/>
              <w:bottom w:val="single" w:sz="4" w:space="0" w:color="auto"/>
              <w:right w:val="nil"/>
            </w:tcBorders>
            <w:shd w:val="clear" w:color="auto" w:fill="auto"/>
            <w:vAlign w:val="bottom"/>
            <w:hideMark/>
          </w:tcPr>
          <w:p w14:paraId="562DA13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Cash dividends declared per common</w:t>
            </w:r>
            <w:r w:rsidRPr="0066081E">
              <w:rPr>
                <w:rFonts w:ascii="Verdana" w:eastAsia="Times New Roman" w:hAnsi="Verdana" w:cs="Calibri"/>
                <w:color w:val="404040"/>
                <w:sz w:val="16"/>
                <w:szCs w:val="16"/>
              </w:rPr>
              <w:br/>
              <w:t xml:space="preserve">     share</w:t>
            </w:r>
          </w:p>
        </w:tc>
        <w:tc>
          <w:tcPr>
            <w:tcW w:w="1168" w:type="dxa"/>
            <w:tcBorders>
              <w:top w:val="nil"/>
              <w:left w:val="nil"/>
              <w:bottom w:val="single" w:sz="4" w:space="0" w:color="auto"/>
              <w:right w:val="nil"/>
            </w:tcBorders>
            <w:shd w:val="clear" w:color="auto" w:fill="auto"/>
            <w:noWrap/>
            <w:vAlign w:val="bottom"/>
            <w:hideMark/>
          </w:tcPr>
          <w:p w14:paraId="562DA13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0.20 </w:t>
            </w:r>
          </w:p>
        </w:tc>
        <w:tc>
          <w:tcPr>
            <w:tcW w:w="228" w:type="dxa"/>
            <w:tcBorders>
              <w:top w:val="nil"/>
              <w:left w:val="nil"/>
              <w:bottom w:val="single" w:sz="4" w:space="0" w:color="auto"/>
              <w:right w:val="nil"/>
            </w:tcBorders>
            <w:shd w:val="clear" w:color="auto" w:fill="auto"/>
            <w:noWrap/>
            <w:vAlign w:val="bottom"/>
            <w:hideMark/>
          </w:tcPr>
          <w:p w14:paraId="562DA13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68" w:type="dxa"/>
            <w:tcBorders>
              <w:top w:val="nil"/>
              <w:left w:val="nil"/>
              <w:bottom w:val="single" w:sz="4" w:space="0" w:color="auto"/>
              <w:right w:val="nil"/>
            </w:tcBorders>
            <w:shd w:val="clear" w:color="auto" w:fill="auto"/>
            <w:noWrap/>
            <w:vAlign w:val="bottom"/>
            <w:hideMark/>
          </w:tcPr>
          <w:p w14:paraId="562DA13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0.16 </w:t>
            </w:r>
          </w:p>
        </w:tc>
        <w:tc>
          <w:tcPr>
            <w:tcW w:w="228" w:type="dxa"/>
            <w:tcBorders>
              <w:top w:val="nil"/>
              <w:left w:val="nil"/>
              <w:bottom w:val="single" w:sz="4" w:space="0" w:color="auto"/>
              <w:right w:val="nil"/>
            </w:tcBorders>
            <w:shd w:val="clear" w:color="auto" w:fill="auto"/>
            <w:noWrap/>
            <w:vAlign w:val="bottom"/>
            <w:hideMark/>
          </w:tcPr>
          <w:p w14:paraId="562DA13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68" w:type="dxa"/>
            <w:tcBorders>
              <w:top w:val="nil"/>
              <w:left w:val="nil"/>
              <w:bottom w:val="single" w:sz="4" w:space="0" w:color="auto"/>
              <w:right w:val="nil"/>
            </w:tcBorders>
            <w:shd w:val="clear" w:color="auto" w:fill="auto"/>
            <w:noWrap/>
            <w:vAlign w:val="bottom"/>
            <w:hideMark/>
          </w:tcPr>
          <w:p w14:paraId="562DA13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0.60 </w:t>
            </w:r>
          </w:p>
        </w:tc>
        <w:tc>
          <w:tcPr>
            <w:tcW w:w="228" w:type="dxa"/>
            <w:tcBorders>
              <w:top w:val="nil"/>
              <w:left w:val="nil"/>
              <w:bottom w:val="single" w:sz="4" w:space="0" w:color="auto"/>
              <w:right w:val="nil"/>
            </w:tcBorders>
            <w:shd w:val="clear" w:color="auto" w:fill="auto"/>
            <w:noWrap/>
            <w:vAlign w:val="bottom"/>
            <w:hideMark/>
          </w:tcPr>
          <w:p w14:paraId="562DA13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68" w:type="dxa"/>
            <w:tcBorders>
              <w:top w:val="nil"/>
              <w:left w:val="nil"/>
              <w:bottom w:val="single" w:sz="4" w:space="0" w:color="auto"/>
              <w:right w:val="nil"/>
            </w:tcBorders>
            <w:shd w:val="clear" w:color="auto" w:fill="auto"/>
            <w:noWrap/>
            <w:vAlign w:val="bottom"/>
            <w:hideMark/>
          </w:tcPr>
          <w:p w14:paraId="562DA13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0.48 </w:t>
            </w:r>
          </w:p>
        </w:tc>
      </w:tr>
    </w:tbl>
    <w:p w14:paraId="562DA13B" w14:textId="77777777" w:rsidR="007D0960" w:rsidRDefault="007D0960"/>
    <w:p w14:paraId="562DA13C" w14:textId="77777777" w:rsidR="00E31899" w:rsidRDefault="00E31899">
      <w:r>
        <w:br w:type="page"/>
      </w:r>
    </w:p>
    <w:tbl>
      <w:tblPr>
        <w:tblW w:w="8144" w:type="dxa"/>
        <w:tblInd w:w="93" w:type="dxa"/>
        <w:tblCellMar>
          <w:left w:w="0" w:type="dxa"/>
          <w:right w:w="0" w:type="dxa"/>
        </w:tblCellMar>
        <w:tblLook w:val="04A0" w:firstRow="1" w:lastRow="0" w:firstColumn="1" w:lastColumn="0" w:noHBand="0" w:noVBand="1"/>
      </w:tblPr>
      <w:tblGrid>
        <w:gridCol w:w="5252"/>
        <w:gridCol w:w="1692"/>
        <w:gridCol w:w="212"/>
        <w:gridCol w:w="1052"/>
      </w:tblGrid>
      <w:tr w:rsidR="0066081E" w:rsidRPr="0066081E" w14:paraId="562DA141" w14:textId="77777777" w:rsidTr="00E31899">
        <w:trPr>
          <w:trHeight w:val="300"/>
        </w:trPr>
        <w:tc>
          <w:tcPr>
            <w:tcW w:w="5236" w:type="dxa"/>
            <w:tcBorders>
              <w:top w:val="nil"/>
              <w:left w:val="nil"/>
              <w:bottom w:val="nil"/>
              <w:right w:val="nil"/>
            </w:tcBorders>
            <w:shd w:val="clear" w:color="auto" w:fill="auto"/>
            <w:noWrap/>
            <w:vAlign w:val="bottom"/>
            <w:hideMark/>
          </w:tcPr>
          <w:p w14:paraId="562DA13D" w14:textId="77777777" w:rsidR="0066081E" w:rsidRPr="0066081E" w:rsidRDefault="0066081E" w:rsidP="0066081E">
            <w:pPr>
              <w:spacing w:after="0" w:line="240" w:lineRule="auto"/>
              <w:rPr>
                <w:rFonts w:ascii="Verdana" w:eastAsia="Times New Roman" w:hAnsi="Verdana" w:cs="Calibri"/>
                <w:b/>
                <w:bCs/>
                <w:color w:val="404040"/>
                <w:sz w:val="16"/>
                <w:szCs w:val="16"/>
              </w:rPr>
            </w:pPr>
            <w:bookmarkStart w:id="3" w:name="RANGE!A1:D45"/>
            <w:bookmarkEnd w:id="3"/>
            <w:r w:rsidRPr="0066081E">
              <w:rPr>
                <w:rFonts w:ascii="Verdana" w:eastAsia="Times New Roman" w:hAnsi="Verdana" w:cs="Calibri"/>
                <w:b/>
                <w:bCs/>
                <w:color w:val="404040"/>
                <w:sz w:val="16"/>
                <w:szCs w:val="16"/>
              </w:rPr>
              <w:lastRenderedPageBreak/>
              <w:t>MICROSOFT CORPORATION</w:t>
            </w:r>
          </w:p>
        </w:tc>
        <w:tc>
          <w:tcPr>
            <w:tcW w:w="1676" w:type="dxa"/>
            <w:tcBorders>
              <w:top w:val="nil"/>
              <w:left w:val="nil"/>
              <w:bottom w:val="nil"/>
              <w:right w:val="nil"/>
            </w:tcBorders>
            <w:shd w:val="clear" w:color="auto" w:fill="auto"/>
            <w:noWrap/>
            <w:vAlign w:val="bottom"/>
            <w:hideMark/>
          </w:tcPr>
          <w:p w14:paraId="562DA13E"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96" w:type="dxa"/>
            <w:tcBorders>
              <w:top w:val="nil"/>
              <w:left w:val="nil"/>
              <w:bottom w:val="nil"/>
              <w:right w:val="nil"/>
            </w:tcBorders>
            <w:shd w:val="clear" w:color="auto" w:fill="auto"/>
            <w:noWrap/>
            <w:vAlign w:val="bottom"/>
            <w:hideMark/>
          </w:tcPr>
          <w:p w14:paraId="562DA13F"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036" w:type="dxa"/>
            <w:tcBorders>
              <w:top w:val="nil"/>
              <w:left w:val="nil"/>
              <w:bottom w:val="nil"/>
              <w:right w:val="nil"/>
            </w:tcBorders>
            <w:shd w:val="clear" w:color="auto" w:fill="auto"/>
            <w:noWrap/>
            <w:vAlign w:val="bottom"/>
            <w:hideMark/>
          </w:tcPr>
          <w:p w14:paraId="562DA140"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46" w14:textId="77777777" w:rsidTr="00E31899">
        <w:trPr>
          <w:trHeight w:val="300"/>
        </w:trPr>
        <w:tc>
          <w:tcPr>
            <w:tcW w:w="5236" w:type="dxa"/>
            <w:tcBorders>
              <w:top w:val="nil"/>
              <w:left w:val="nil"/>
              <w:bottom w:val="nil"/>
              <w:right w:val="nil"/>
            </w:tcBorders>
            <w:shd w:val="clear" w:color="auto" w:fill="auto"/>
            <w:noWrap/>
            <w:vAlign w:val="bottom"/>
            <w:hideMark/>
          </w:tcPr>
          <w:p w14:paraId="562DA142"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676" w:type="dxa"/>
            <w:tcBorders>
              <w:top w:val="nil"/>
              <w:left w:val="nil"/>
              <w:bottom w:val="nil"/>
              <w:right w:val="nil"/>
            </w:tcBorders>
            <w:shd w:val="clear" w:color="auto" w:fill="auto"/>
            <w:noWrap/>
            <w:vAlign w:val="bottom"/>
            <w:hideMark/>
          </w:tcPr>
          <w:p w14:paraId="562DA143"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96" w:type="dxa"/>
            <w:tcBorders>
              <w:top w:val="nil"/>
              <w:left w:val="nil"/>
              <w:bottom w:val="nil"/>
              <w:right w:val="nil"/>
            </w:tcBorders>
            <w:shd w:val="clear" w:color="auto" w:fill="auto"/>
            <w:noWrap/>
            <w:vAlign w:val="bottom"/>
            <w:hideMark/>
          </w:tcPr>
          <w:p w14:paraId="562DA144"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036" w:type="dxa"/>
            <w:tcBorders>
              <w:top w:val="nil"/>
              <w:left w:val="nil"/>
              <w:bottom w:val="nil"/>
              <w:right w:val="nil"/>
            </w:tcBorders>
            <w:shd w:val="clear" w:color="auto" w:fill="auto"/>
            <w:noWrap/>
            <w:vAlign w:val="bottom"/>
            <w:hideMark/>
          </w:tcPr>
          <w:p w14:paraId="562DA145"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48" w14:textId="77777777" w:rsidTr="00E31899">
        <w:trPr>
          <w:trHeight w:val="300"/>
        </w:trPr>
        <w:tc>
          <w:tcPr>
            <w:tcW w:w="8144" w:type="dxa"/>
            <w:gridSpan w:val="4"/>
            <w:tcBorders>
              <w:top w:val="nil"/>
              <w:left w:val="nil"/>
              <w:bottom w:val="nil"/>
              <w:right w:val="nil"/>
            </w:tcBorders>
            <w:shd w:val="clear" w:color="auto" w:fill="auto"/>
            <w:noWrap/>
            <w:vAlign w:val="bottom"/>
            <w:hideMark/>
          </w:tcPr>
          <w:p w14:paraId="562DA147" w14:textId="77777777" w:rsidR="0066081E" w:rsidRPr="0066081E" w:rsidRDefault="0066081E" w:rsidP="0066081E">
            <w:pPr>
              <w:spacing w:after="0" w:line="240" w:lineRule="auto"/>
              <w:jc w:val="center"/>
              <w:rPr>
                <w:rFonts w:ascii="Verdana" w:eastAsia="Times New Roman" w:hAnsi="Verdana" w:cs="Calibri"/>
                <w:color w:val="404040"/>
                <w:sz w:val="16"/>
                <w:szCs w:val="16"/>
              </w:rPr>
            </w:pPr>
            <w:r w:rsidRPr="0066081E">
              <w:rPr>
                <w:rFonts w:ascii="Verdana" w:eastAsia="Times New Roman" w:hAnsi="Verdana" w:cs="Calibri"/>
                <w:color w:val="404040"/>
                <w:sz w:val="16"/>
                <w:szCs w:val="16"/>
              </w:rPr>
              <w:t>BALANCE SHEETS</w:t>
            </w:r>
          </w:p>
        </w:tc>
      </w:tr>
      <w:tr w:rsidR="0066081E" w:rsidRPr="0066081E" w14:paraId="562DA14A" w14:textId="77777777" w:rsidTr="00E31899">
        <w:trPr>
          <w:trHeight w:val="300"/>
        </w:trPr>
        <w:tc>
          <w:tcPr>
            <w:tcW w:w="8144" w:type="dxa"/>
            <w:gridSpan w:val="4"/>
            <w:tcBorders>
              <w:top w:val="nil"/>
              <w:left w:val="nil"/>
              <w:bottom w:val="nil"/>
              <w:right w:val="nil"/>
            </w:tcBorders>
            <w:shd w:val="clear" w:color="auto" w:fill="auto"/>
            <w:noWrap/>
            <w:vAlign w:val="bottom"/>
            <w:hideMark/>
          </w:tcPr>
          <w:p w14:paraId="562DA149" w14:textId="77777777" w:rsidR="0066081E" w:rsidRPr="0066081E" w:rsidRDefault="0066081E" w:rsidP="0066081E">
            <w:pPr>
              <w:spacing w:after="0" w:line="240" w:lineRule="auto"/>
              <w:jc w:val="center"/>
              <w:rPr>
                <w:rFonts w:ascii="Verdana" w:eastAsia="Times New Roman" w:hAnsi="Verdana" w:cs="Calibri"/>
                <w:color w:val="404040"/>
                <w:sz w:val="16"/>
                <w:szCs w:val="16"/>
              </w:rPr>
            </w:pPr>
            <w:r w:rsidRPr="0066081E">
              <w:rPr>
                <w:rFonts w:ascii="Verdana" w:eastAsia="Times New Roman" w:hAnsi="Verdana" w:cs="Calibri"/>
                <w:color w:val="404040"/>
                <w:sz w:val="16"/>
                <w:szCs w:val="16"/>
              </w:rPr>
              <w:t>(In millions)(Unaudited)</w:t>
            </w:r>
          </w:p>
        </w:tc>
      </w:tr>
      <w:tr w:rsidR="0066081E" w:rsidRPr="0066081E" w14:paraId="562DA14F" w14:textId="77777777" w:rsidTr="00E31899">
        <w:trPr>
          <w:trHeight w:val="300"/>
        </w:trPr>
        <w:tc>
          <w:tcPr>
            <w:tcW w:w="5236" w:type="dxa"/>
            <w:tcBorders>
              <w:top w:val="nil"/>
              <w:left w:val="nil"/>
              <w:bottom w:val="nil"/>
              <w:right w:val="nil"/>
            </w:tcBorders>
            <w:shd w:val="clear" w:color="auto" w:fill="auto"/>
            <w:noWrap/>
            <w:vAlign w:val="bottom"/>
            <w:hideMark/>
          </w:tcPr>
          <w:p w14:paraId="562DA14B"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676" w:type="dxa"/>
            <w:tcBorders>
              <w:top w:val="nil"/>
              <w:left w:val="nil"/>
              <w:bottom w:val="nil"/>
              <w:right w:val="nil"/>
            </w:tcBorders>
            <w:shd w:val="clear" w:color="auto" w:fill="auto"/>
            <w:noWrap/>
            <w:vAlign w:val="bottom"/>
            <w:hideMark/>
          </w:tcPr>
          <w:p w14:paraId="562DA14C"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96" w:type="dxa"/>
            <w:tcBorders>
              <w:top w:val="nil"/>
              <w:left w:val="nil"/>
              <w:bottom w:val="nil"/>
              <w:right w:val="nil"/>
            </w:tcBorders>
            <w:shd w:val="clear" w:color="auto" w:fill="auto"/>
            <w:noWrap/>
            <w:vAlign w:val="bottom"/>
            <w:hideMark/>
          </w:tcPr>
          <w:p w14:paraId="562DA14D"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036" w:type="dxa"/>
            <w:tcBorders>
              <w:top w:val="nil"/>
              <w:left w:val="nil"/>
              <w:bottom w:val="nil"/>
              <w:right w:val="nil"/>
            </w:tcBorders>
            <w:shd w:val="clear" w:color="auto" w:fill="auto"/>
            <w:noWrap/>
            <w:vAlign w:val="bottom"/>
            <w:hideMark/>
          </w:tcPr>
          <w:p w14:paraId="562DA14E"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54" w14:textId="77777777" w:rsidTr="00E31899">
        <w:trPr>
          <w:trHeight w:val="465"/>
        </w:trPr>
        <w:tc>
          <w:tcPr>
            <w:tcW w:w="5236" w:type="dxa"/>
            <w:tcBorders>
              <w:top w:val="nil"/>
              <w:left w:val="nil"/>
              <w:bottom w:val="single" w:sz="4" w:space="0" w:color="auto"/>
              <w:right w:val="nil"/>
            </w:tcBorders>
            <w:shd w:val="clear" w:color="auto" w:fill="auto"/>
            <w:noWrap/>
            <w:vAlign w:val="bottom"/>
            <w:hideMark/>
          </w:tcPr>
          <w:p w14:paraId="562DA150"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676" w:type="dxa"/>
            <w:tcBorders>
              <w:top w:val="nil"/>
              <w:left w:val="nil"/>
              <w:bottom w:val="single" w:sz="4" w:space="0" w:color="auto"/>
              <w:right w:val="nil"/>
            </w:tcBorders>
            <w:shd w:val="clear" w:color="auto" w:fill="auto"/>
            <w:vAlign w:val="bottom"/>
            <w:hideMark/>
          </w:tcPr>
          <w:p w14:paraId="562DA15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March 31,</w:t>
            </w:r>
            <w:r w:rsidRPr="0066081E">
              <w:rPr>
                <w:rFonts w:ascii="Verdana" w:eastAsia="Times New Roman" w:hAnsi="Verdana" w:cs="Calibri"/>
                <w:b/>
                <w:bCs/>
                <w:color w:val="404040"/>
                <w:sz w:val="16"/>
                <w:szCs w:val="16"/>
              </w:rPr>
              <w:br/>
              <w:t>2012</w:t>
            </w:r>
          </w:p>
        </w:tc>
        <w:tc>
          <w:tcPr>
            <w:tcW w:w="196" w:type="dxa"/>
            <w:tcBorders>
              <w:top w:val="nil"/>
              <w:left w:val="nil"/>
              <w:bottom w:val="single" w:sz="4" w:space="0" w:color="auto"/>
              <w:right w:val="nil"/>
            </w:tcBorders>
            <w:shd w:val="clear" w:color="auto" w:fill="auto"/>
            <w:vAlign w:val="bottom"/>
            <w:hideMark/>
          </w:tcPr>
          <w:p w14:paraId="562DA15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tcBorders>
              <w:top w:val="nil"/>
              <w:left w:val="nil"/>
              <w:bottom w:val="single" w:sz="4" w:space="0" w:color="auto"/>
              <w:right w:val="nil"/>
            </w:tcBorders>
            <w:shd w:val="clear" w:color="auto" w:fill="auto"/>
            <w:vAlign w:val="bottom"/>
            <w:hideMark/>
          </w:tcPr>
          <w:p w14:paraId="562DA15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June 30,</w:t>
            </w:r>
            <w:r w:rsidRPr="0066081E">
              <w:rPr>
                <w:rFonts w:ascii="Verdana" w:eastAsia="Times New Roman" w:hAnsi="Verdana" w:cs="Calibri"/>
                <w:b/>
                <w:bCs/>
                <w:color w:val="404040"/>
                <w:sz w:val="16"/>
                <w:szCs w:val="16"/>
              </w:rPr>
              <w:br/>
              <w:t>2011</w:t>
            </w:r>
            <w:r w:rsidRPr="0066081E">
              <w:rPr>
                <w:rFonts w:ascii="Verdana" w:eastAsia="Times New Roman" w:hAnsi="Verdana" w:cs="Calibri"/>
                <w:b/>
                <w:bCs/>
                <w:color w:val="404040"/>
                <w:sz w:val="16"/>
                <w:szCs w:val="16"/>
                <w:vertAlign w:val="superscript"/>
              </w:rPr>
              <w:t>(1)</w:t>
            </w:r>
          </w:p>
        </w:tc>
      </w:tr>
      <w:tr w:rsidR="0066081E" w:rsidRPr="0066081E" w14:paraId="562DA159" w14:textId="77777777" w:rsidTr="00E31899">
        <w:trPr>
          <w:trHeight w:val="300"/>
        </w:trPr>
        <w:tc>
          <w:tcPr>
            <w:tcW w:w="5236" w:type="dxa"/>
            <w:tcBorders>
              <w:top w:val="nil"/>
              <w:left w:val="nil"/>
              <w:bottom w:val="nil"/>
              <w:right w:val="nil"/>
            </w:tcBorders>
            <w:shd w:val="clear" w:color="auto" w:fill="auto"/>
            <w:noWrap/>
            <w:vAlign w:val="bottom"/>
            <w:hideMark/>
          </w:tcPr>
          <w:p w14:paraId="562DA155"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Assets</w:t>
            </w:r>
          </w:p>
        </w:tc>
        <w:tc>
          <w:tcPr>
            <w:tcW w:w="1676" w:type="dxa"/>
            <w:tcBorders>
              <w:top w:val="nil"/>
              <w:left w:val="nil"/>
              <w:bottom w:val="nil"/>
              <w:right w:val="nil"/>
            </w:tcBorders>
            <w:shd w:val="clear" w:color="auto" w:fill="auto"/>
            <w:vAlign w:val="bottom"/>
            <w:hideMark/>
          </w:tcPr>
          <w:p w14:paraId="562DA156"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96" w:type="dxa"/>
            <w:tcBorders>
              <w:top w:val="nil"/>
              <w:left w:val="nil"/>
              <w:bottom w:val="nil"/>
              <w:right w:val="nil"/>
            </w:tcBorders>
            <w:shd w:val="clear" w:color="auto" w:fill="auto"/>
            <w:noWrap/>
            <w:vAlign w:val="bottom"/>
            <w:hideMark/>
          </w:tcPr>
          <w:p w14:paraId="562DA157"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036" w:type="dxa"/>
            <w:tcBorders>
              <w:top w:val="nil"/>
              <w:left w:val="nil"/>
              <w:bottom w:val="nil"/>
              <w:right w:val="nil"/>
            </w:tcBorders>
            <w:shd w:val="clear" w:color="auto" w:fill="auto"/>
            <w:noWrap/>
            <w:vAlign w:val="bottom"/>
            <w:hideMark/>
          </w:tcPr>
          <w:p w14:paraId="562DA158"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5E" w14:textId="77777777" w:rsidTr="00E31899">
        <w:trPr>
          <w:trHeight w:val="20"/>
        </w:trPr>
        <w:tc>
          <w:tcPr>
            <w:tcW w:w="5236" w:type="dxa"/>
            <w:tcBorders>
              <w:top w:val="nil"/>
              <w:left w:val="nil"/>
              <w:bottom w:val="nil"/>
              <w:right w:val="nil"/>
            </w:tcBorders>
            <w:shd w:val="clear" w:color="auto" w:fill="auto"/>
            <w:noWrap/>
            <w:vAlign w:val="bottom"/>
            <w:hideMark/>
          </w:tcPr>
          <w:p w14:paraId="562DA15A"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Current assets:</w:t>
            </w:r>
          </w:p>
        </w:tc>
        <w:tc>
          <w:tcPr>
            <w:tcW w:w="1676" w:type="dxa"/>
            <w:tcBorders>
              <w:top w:val="nil"/>
              <w:left w:val="nil"/>
              <w:bottom w:val="nil"/>
              <w:right w:val="nil"/>
            </w:tcBorders>
            <w:shd w:val="clear" w:color="auto" w:fill="auto"/>
            <w:noWrap/>
            <w:vAlign w:val="bottom"/>
            <w:hideMark/>
          </w:tcPr>
          <w:p w14:paraId="562DA15B"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196" w:type="dxa"/>
            <w:tcBorders>
              <w:top w:val="nil"/>
              <w:left w:val="nil"/>
              <w:bottom w:val="nil"/>
              <w:right w:val="nil"/>
            </w:tcBorders>
            <w:shd w:val="clear" w:color="auto" w:fill="auto"/>
            <w:noWrap/>
            <w:vAlign w:val="bottom"/>
            <w:hideMark/>
          </w:tcPr>
          <w:p w14:paraId="562DA15C"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036" w:type="dxa"/>
            <w:tcBorders>
              <w:top w:val="nil"/>
              <w:left w:val="nil"/>
              <w:bottom w:val="nil"/>
              <w:right w:val="nil"/>
            </w:tcBorders>
            <w:shd w:val="clear" w:color="auto" w:fill="auto"/>
            <w:noWrap/>
            <w:vAlign w:val="bottom"/>
            <w:hideMark/>
          </w:tcPr>
          <w:p w14:paraId="562DA15D"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63" w14:textId="77777777" w:rsidTr="00E31899">
        <w:trPr>
          <w:trHeight w:val="20"/>
        </w:trPr>
        <w:tc>
          <w:tcPr>
            <w:tcW w:w="5236" w:type="dxa"/>
            <w:tcBorders>
              <w:top w:val="nil"/>
              <w:left w:val="nil"/>
              <w:bottom w:val="nil"/>
              <w:right w:val="nil"/>
            </w:tcBorders>
            <w:shd w:val="clear" w:color="auto" w:fill="auto"/>
            <w:noWrap/>
            <w:vAlign w:val="bottom"/>
            <w:hideMark/>
          </w:tcPr>
          <w:p w14:paraId="562DA15F"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Cash and cash equivalents</w:t>
            </w:r>
          </w:p>
        </w:tc>
        <w:tc>
          <w:tcPr>
            <w:tcW w:w="1676" w:type="dxa"/>
            <w:tcBorders>
              <w:top w:val="nil"/>
              <w:left w:val="nil"/>
              <w:bottom w:val="nil"/>
              <w:right w:val="nil"/>
            </w:tcBorders>
            <w:shd w:val="clear" w:color="auto" w:fill="auto"/>
            <w:noWrap/>
            <w:vAlign w:val="bottom"/>
            <w:hideMark/>
          </w:tcPr>
          <w:p w14:paraId="562DA16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6,388 </w:t>
            </w:r>
          </w:p>
        </w:tc>
        <w:tc>
          <w:tcPr>
            <w:tcW w:w="196" w:type="dxa"/>
            <w:tcBorders>
              <w:top w:val="nil"/>
              <w:left w:val="nil"/>
              <w:bottom w:val="nil"/>
              <w:right w:val="nil"/>
            </w:tcBorders>
            <w:shd w:val="clear" w:color="auto" w:fill="auto"/>
            <w:noWrap/>
            <w:vAlign w:val="bottom"/>
            <w:hideMark/>
          </w:tcPr>
          <w:p w14:paraId="562DA161"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6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9,610 </w:t>
            </w:r>
          </w:p>
        </w:tc>
      </w:tr>
      <w:tr w:rsidR="0066081E" w:rsidRPr="0066081E" w14:paraId="562DA168" w14:textId="77777777" w:rsidTr="00E31899">
        <w:trPr>
          <w:trHeight w:val="20"/>
        </w:trPr>
        <w:tc>
          <w:tcPr>
            <w:tcW w:w="5236" w:type="dxa"/>
            <w:tcBorders>
              <w:top w:val="nil"/>
              <w:left w:val="nil"/>
              <w:bottom w:val="single" w:sz="4" w:space="0" w:color="auto"/>
              <w:right w:val="nil"/>
            </w:tcBorders>
            <w:shd w:val="clear" w:color="auto" w:fill="auto"/>
            <w:vAlign w:val="bottom"/>
            <w:hideMark/>
          </w:tcPr>
          <w:p w14:paraId="562DA164"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Short-term investments (including securities loaned </w:t>
            </w:r>
            <w:r w:rsidRPr="0066081E">
              <w:rPr>
                <w:rFonts w:ascii="Verdana" w:eastAsia="Times New Roman" w:hAnsi="Verdana" w:cs="Calibri"/>
                <w:color w:val="404040"/>
                <w:sz w:val="16"/>
                <w:szCs w:val="16"/>
              </w:rPr>
              <w:br/>
              <w:t xml:space="preserve">    of </w:t>
            </w:r>
            <w:r w:rsidRPr="0066081E">
              <w:rPr>
                <w:rFonts w:ascii="Verdana" w:eastAsia="Times New Roman" w:hAnsi="Verdana" w:cs="Calibri"/>
                <w:b/>
                <w:bCs/>
                <w:color w:val="404040"/>
                <w:sz w:val="16"/>
                <w:szCs w:val="16"/>
              </w:rPr>
              <w:t>$1,181</w:t>
            </w:r>
            <w:r w:rsidRPr="0066081E">
              <w:rPr>
                <w:rFonts w:ascii="Verdana" w:eastAsia="Times New Roman" w:hAnsi="Verdana" w:cs="Calibri"/>
                <w:color w:val="404040"/>
                <w:sz w:val="16"/>
                <w:szCs w:val="16"/>
              </w:rPr>
              <w:t xml:space="preserve"> and $1,181)</w:t>
            </w:r>
          </w:p>
        </w:tc>
        <w:tc>
          <w:tcPr>
            <w:tcW w:w="1676" w:type="dxa"/>
            <w:tcBorders>
              <w:top w:val="nil"/>
              <w:left w:val="nil"/>
              <w:bottom w:val="single" w:sz="4" w:space="0" w:color="auto"/>
              <w:right w:val="nil"/>
            </w:tcBorders>
            <w:shd w:val="clear" w:color="auto" w:fill="auto"/>
            <w:noWrap/>
            <w:vAlign w:val="bottom"/>
            <w:hideMark/>
          </w:tcPr>
          <w:p w14:paraId="562DA16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53,141 </w:t>
            </w:r>
          </w:p>
        </w:tc>
        <w:tc>
          <w:tcPr>
            <w:tcW w:w="196" w:type="dxa"/>
            <w:tcBorders>
              <w:top w:val="nil"/>
              <w:left w:val="nil"/>
              <w:bottom w:val="nil"/>
              <w:right w:val="nil"/>
            </w:tcBorders>
            <w:shd w:val="clear" w:color="auto" w:fill="auto"/>
            <w:noWrap/>
            <w:vAlign w:val="bottom"/>
            <w:hideMark/>
          </w:tcPr>
          <w:p w14:paraId="562DA166"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single" w:sz="4" w:space="0" w:color="auto"/>
              <w:right w:val="nil"/>
            </w:tcBorders>
            <w:shd w:val="clear" w:color="auto" w:fill="auto"/>
            <w:noWrap/>
            <w:vAlign w:val="bottom"/>
            <w:hideMark/>
          </w:tcPr>
          <w:p w14:paraId="562DA16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43,162 </w:t>
            </w:r>
          </w:p>
        </w:tc>
      </w:tr>
      <w:tr w:rsidR="0066081E" w:rsidRPr="0066081E" w14:paraId="562DA16D" w14:textId="77777777" w:rsidTr="00E31899">
        <w:trPr>
          <w:trHeight w:val="20"/>
        </w:trPr>
        <w:tc>
          <w:tcPr>
            <w:tcW w:w="5236" w:type="dxa"/>
            <w:tcBorders>
              <w:top w:val="nil"/>
              <w:left w:val="nil"/>
              <w:bottom w:val="nil"/>
              <w:right w:val="nil"/>
            </w:tcBorders>
            <w:shd w:val="clear" w:color="auto" w:fill="auto"/>
            <w:vAlign w:val="bottom"/>
            <w:hideMark/>
          </w:tcPr>
          <w:p w14:paraId="562DA169"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Total cash, cash equivalents, and short-term </w:t>
            </w:r>
            <w:r w:rsidRPr="0066081E">
              <w:rPr>
                <w:rFonts w:ascii="Verdana" w:eastAsia="Times New Roman" w:hAnsi="Verdana" w:cs="Calibri"/>
                <w:color w:val="404040"/>
                <w:sz w:val="16"/>
                <w:szCs w:val="16"/>
              </w:rPr>
              <w:br/>
              <w:t xml:space="preserve">      investments</w:t>
            </w:r>
          </w:p>
        </w:tc>
        <w:tc>
          <w:tcPr>
            <w:tcW w:w="1676" w:type="dxa"/>
            <w:tcBorders>
              <w:top w:val="nil"/>
              <w:left w:val="nil"/>
              <w:bottom w:val="nil"/>
              <w:right w:val="nil"/>
            </w:tcBorders>
            <w:shd w:val="clear" w:color="auto" w:fill="auto"/>
            <w:noWrap/>
            <w:vAlign w:val="bottom"/>
            <w:hideMark/>
          </w:tcPr>
          <w:p w14:paraId="562DA16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59,529 </w:t>
            </w:r>
          </w:p>
        </w:tc>
        <w:tc>
          <w:tcPr>
            <w:tcW w:w="196" w:type="dxa"/>
            <w:tcBorders>
              <w:top w:val="nil"/>
              <w:left w:val="nil"/>
              <w:bottom w:val="nil"/>
              <w:right w:val="nil"/>
            </w:tcBorders>
            <w:shd w:val="clear" w:color="auto" w:fill="auto"/>
            <w:noWrap/>
            <w:vAlign w:val="bottom"/>
            <w:hideMark/>
          </w:tcPr>
          <w:p w14:paraId="562DA16B"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6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52,772 </w:t>
            </w:r>
          </w:p>
        </w:tc>
      </w:tr>
      <w:tr w:rsidR="0066081E" w:rsidRPr="0066081E" w14:paraId="562DA172" w14:textId="77777777" w:rsidTr="00E31899">
        <w:trPr>
          <w:trHeight w:val="20"/>
        </w:trPr>
        <w:tc>
          <w:tcPr>
            <w:tcW w:w="5236" w:type="dxa"/>
            <w:tcBorders>
              <w:top w:val="nil"/>
              <w:left w:val="nil"/>
              <w:bottom w:val="nil"/>
              <w:right w:val="nil"/>
            </w:tcBorders>
            <w:shd w:val="clear" w:color="auto" w:fill="auto"/>
            <w:vAlign w:val="bottom"/>
            <w:hideMark/>
          </w:tcPr>
          <w:p w14:paraId="562DA16E"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Accounts receivable, net of allowance for doubtful </w:t>
            </w:r>
            <w:r w:rsidRPr="0066081E">
              <w:rPr>
                <w:rFonts w:ascii="Verdana" w:eastAsia="Times New Roman" w:hAnsi="Verdana" w:cs="Calibri"/>
                <w:color w:val="404040"/>
                <w:sz w:val="16"/>
                <w:szCs w:val="16"/>
              </w:rPr>
              <w:br/>
              <w:t xml:space="preserve">    accounts of </w:t>
            </w:r>
            <w:r w:rsidRPr="0066081E">
              <w:rPr>
                <w:rFonts w:ascii="Verdana" w:eastAsia="Times New Roman" w:hAnsi="Verdana" w:cs="Calibri"/>
                <w:b/>
                <w:bCs/>
                <w:color w:val="404040"/>
                <w:sz w:val="16"/>
                <w:szCs w:val="16"/>
              </w:rPr>
              <w:t>$322</w:t>
            </w:r>
            <w:r w:rsidRPr="0066081E">
              <w:rPr>
                <w:rFonts w:ascii="Verdana" w:eastAsia="Times New Roman" w:hAnsi="Verdana" w:cs="Calibri"/>
                <w:color w:val="404040"/>
                <w:sz w:val="16"/>
                <w:szCs w:val="16"/>
              </w:rPr>
              <w:t xml:space="preserve"> and $333</w:t>
            </w:r>
          </w:p>
        </w:tc>
        <w:tc>
          <w:tcPr>
            <w:tcW w:w="1676" w:type="dxa"/>
            <w:tcBorders>
              <w:top w:val="nil"/>
              <w:left w:val="nil"/>
              <w:bottom w:val="nil"/>
              <w:right w:val="nil"/>
            </w:tcBorders>
            <w:shd w:val="clear" w:color="auto" w:fill="auto"/>
            <w:noWrap/>
            <w:vAlign w:val="bottom"/>
            <w:hideMark/>
          </w:tcPr>
          <w:p w14:paraId="562DA16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10,961 </w:t>
            </w:r>
          </w:p>
        </w:tc>
        <w:tc>
          <w:tcPr>
            <w:tcW w:w="196" w:type="dxa"/>
            <w:tcBorders>
              <w:top w:val="nil"/>
              <w:left w:val="nil"/>
              <w:bottom w:val="nil"/>
              <w:right w:val="nil"/>
            </w:tcBorders>
            <w:shd w:val="clear" w:color="auto" w:fill="auto"/>
            <w:noWrap/>
            <w:vAlign w:val="bottom"/>
            <w:hideMark/>
          </w:tcPr>
          <w:p w14:paraId="562DA170"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7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14,987 </w:t>
            </w:r>
          </w:p>
        </w:tc>
      </w:tr>
      <w:tr w:rsidR="0066081E" w:rsidRPr="0066081E" w14:paraId="562DA177" w14:textId="77777777" w:rsidTr="00E31899">
        <w:trPr>
          <w:trHeight w:val="20"/>
        </w:trPr>
        <w:tc>
          <w:tcPr>
            <w:tcW w:w="5236" w:type="dxa"/>
            <w:tcBorders>
              <w:top w:val="nil"/>
              <w:left w:val="nil"/>
              <w:bottom w:val="nil"/>
              <w:right w:val="nil"/>
            </w:tcBorders>
            <w:shd w:val="clear" w:color="auto" w:fill="auto"/>
            <w:noWrap/>
            <w:vAlign w:val="bottom"/>
            <w:hideMark/>
          </w:tcPr>
          <w:p w14:paraId="562DA173"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Inventories</w:t>
            </w:r>
          </w:p>
        </w:tc>
        <w:tc>
          <w:tcPr>
            <w:tcW w:w="1676" w:type="dxa"/>
            <w:tcBorders>
              <w:top w:val="nil"/>
              <w:left w:val="nil"/>
              <w:bottom w:val="nil"/>
              <w:right w:val="nil"/>
            </w:tcBorders>
            <w:shd w:val="clear" w:color="auto" w:fill="auto"/>
            <w:noWrap/>
            <w:vAlign w:val="bottom"/>
            <w:hideMark/>
          </w:tcPr>
          <w:p w14:paraId="562DA17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1,412 </w:t>
            </w:r>
          </w:p>
        </w:tc>
        <w:tc>
          <w:tcPr>
            <w:tcW w:w="196" w:type="dxa"/>
            <w:tcBorders>
              <w:top w:val="nil"/>
              <w:left w:val="nil"/>
              <w:bottom w:val="nil"/>
              <w:right w:val="nil"/>
            </w:tcBorders>
            <w:shd w:val="clear" w:color="auto" w:fill="auto"/>
            <w:noWrap/>
            <w:vAlign w:val="bottom"/>
            <w:hideMark/>
          </w:tcPr>
          <w:p w14:paraId="562DA175"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7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1,372 </w:t>
            </w:r>
          </w:p>
        </w:tc>
      </w:tr>
      <w:tr w:rsidR="0066081E" w:rsidRPr="0066081E" w14:paraId="562DA17C" w14:textId="77777777" w:rsidTr="00E31899">
        <w:trPr>
          <w:trHeight w:val="20"/>
        </w:trPr>
        <w:tc>
          <w:tcPr>
            <w:tcW w:w="5236" w:type="dxa"/>
            <w:tcBorders>
              <w:top w:val="nil"/>
              <w:left w:val="nil"/>
              <w:bottom w:val="nil"/>
              <w:right w:val="nil"/>
            </w:tcBorders>
            <w:shd w:val="clear" w:color="auto" w:fill="auto"/>
            <w:noWrap/>
            <w:vAlign w:val="bottom"/>
            <w:hideMark/>
          </w:tcPr>
          <w:p w14:paraId="562DA178"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Deferred income taxes</w:t>
            </w:r>
          </w:p>
        </w:tc>
        <w:tc>
          <w:tcPr>
            <w:tcW w:w="1676" w:type="dxa"/>
            <w:tcBorders>
              <w:top w:val="nil"/>
              <w:left w:val="nil"/>
              <w:bottom w:val="nil"/>
              <w:right w:val="nil"/>
            </w:tcBorders>
            <w:shd w:val="clear" w:color="auto" w:fill="auto"/>
            <w:noWrap/>
            <w:vAlign w:val="bottom"/>
            <w:hideMark/>
          </w:tcPr>
          <w:p w14:paraId="562DA17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2,350 </w:t>
            </w:r>
          </w:p>
        </w:tc>
        <w:tc>
          <w:tcPr>
            <w:tcW w:w="196" w:type="dxa"/>
            <w:tcBorders>
              <w:top w:val="nil"/>
              <w:left w:val="nil"/>
              <w:bottom w:val="nil"/>
              <w:right w:val="nil"/>
            </w:tcBorders>
            <w:shd w:val="clear" w:color="auto" w:fill="auto"/>
            <w:noWrap/>
            <w:vAlign w:val="bottom"/>
            <w:hideMark/>
          </w:tcPr>
          <w:p w14:paraId="562DA17A"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7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2,467 </w:t>
            </w:r>
          </w:p>
        </w:tc>
      </w:tr>
      <w:tr w:rsidR="0066081E" w:rsidRPr="0066081E" w14:paraId="562DA181" w14:textId="77777777" w:rsidTr="00E31899">
        <w:trPr>
          <w:trHeight w:val="20"/>
        </w:trPr>
        <w:tc>
          <w:tcPr>
            <w:tcW w:w="5236" w:type="dxa"/>
            <w:tcBorders>
              <w:top w:val="nil"/>
              <w:left w:val="nil"/>
              <w:bottom w:val="single" w:sz="4" w:space="0" w:color="auto"/>
              <w:right w:val="nil"/>
            </w:tcBorders>
            <w:shd w:val="clear" w:color="auto" w:fill="auto"/>
            <w:noWrap/>
            <w:vAlign w:val="center"/>
            <w:hideMark/>
          </w:tcPr>
          <w:p w14:paraId="562DA17D"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Other</w:t>
            </w:r>
          </w:p>
        </w:tc>
        <w:tc>
          <w:tcPr>
            <w:tcW w:w="1676" w:type="dxa"/>
            <w:tcBorders>
              <w:top w:val="nil"/>
              <w:left w:val="nil"/>
              <w:bottom w:val="single" w:sz="4" w:space="0" w:color="auto"/>
              <w:right w:val="nil"/>
            </w:tcBorders>
            <w:shd w:val="clear" w:color="auto" w:fill="auto"/>
            <w:noWrap/>
            <w:vAlign w:val="bottom"/>
            <w:hideMark/>
          </w:tcPr>
          <w:p w14:paraId="562DA17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2,608 </w:t>
            </w:r>
          </w:p>
        </w:tc>
        <w:tc>
          <w:tcPr>
            <w:tcW w:w="196" w:type="dxa"/>
            <w:tcBorders>
              <w:top w:val="nil"/>
              <w:left w:val="nil"/>
              <w:bottom w:val="nil"/>
              <w:right w:val="nil"/>
            </w:tcBorders>
            <w:shd w:val="clear" w:color="auto" w:fill="auto"/>
            <w:noWrap/>
            <w:vAlign w:val="bottom"/>
            <w:hideMark/>
          </w:tcPr>
          <w:p w14:paraId="562DA17F"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single" w:sz="4" w:space="0" w:color="auto"/>
              <w:right w:val="nil"/>
            </w:tcBorders>
            <w:shd w:val="clear" w:color="auto" w:fill="auto"/>
            <w:noWrap/>
            <w:vAlign w:val="bottom"/>
            <w:hideMark/>
          </w:tcPr>
          <w:p w14:paraId="562DA18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3,320 </w:t>
            </w:r>
          </w:p>
        </w:tc>
      </w:tr>
      <w:tr w:rsidR="0066081E" w:rsidRPr="0066081E" w14:paraId="562DA186" w14:textId="77777777" w:rsidTr="00E31899">
        <w:trPr>
          <w:trHeight w:val="20"/>
        </w:trPr>
        <w:tc>
          <w:tcPr>
            <w:tcW w:w="5236" w:type="dxa"/>
            <w:tcBorders>
              <w:top w:val="nil"/>
              <w:left w:val="nil"/>
              <w:bottom w:val="nil"/>
              <w:right w:val="nil"/>
            </w:tcBorders>
            <w:shd w:val="clear" w:color="auto" w:fill="auto"/>
            <w:noWrap/>
            <w:vAlign w:val="bottom"/>
            <w:hideMark/>
          </w:tcPr>
          <w:p w14:paraId="562DA18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Total current assets</w:t>
            </w:r>
          </w:p>
        </w:tc>
        <w:tc>
          <w:tcPr>
            <w:tcW w:w="1676" w:type="dxa"/>
            <w:tcBorders>
              <w:top w:val="nil"/>
              <w:left w:val="nil"/>
              <w:bottom w:val="nil"/>
              <w:right w:val="nil"/>
            </w:tcBorders>
            <w:shd w:val="clear" w:color="auto" w:fill="auto"/>
            <w:noWrap/>
            <w:vAlign w:val="bottom"/>
            <w:hideMark/>
          </w:tcPr>
          <w:p w14:paraId="562DA18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76,860 </w:t>
            </w:r>
          </w:p>
        </w:tc>
        <w:tc>
          <w:tcPr>
            <w:tcW w:w="196" w:type="dxa"/>
            <w:tcBorders>
              <w:top w:val="nil"/>
              <w:left w:val="nil"/>
              <w:bottom w:val="nil"/>
              <w:right w:val="nil"/>
            </w:tcBorders>
            <w:shd w:val="clear" w:color="auto" w:fill="auto"/>
            <w:noWrap/>
            <w:vAlign w:val="bottom"/>
            <w:hideMark/>
          </w:tcPr>
          <w:p w14:paraId="562DA184"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8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74,918 </w:t>
            </w:r>
          </w:p>
        </w:tc>
      </w:tr>
      <w:tr w:rsidR="0066081E" w:rsidRPr="0066081E" w14:paraId="562DA18B" w14:textId="77777777" w:rsidTr="00E31899">
        <w:trPr>
          <w:trHeight w:val="20"/>
        </w:trPr>
        <w:tc>
          <w:tcPr>
            <w:tcW w:w="5236" w:type="dxa"/>
            <w:tcBorders>
              <w:top w:val="nil"/>
              <w:left w:val="nil"/>
              <w:bottom w:val="nil"/>
              <w:right w:val="nil"/>
            </w:tcBorders>
            <w:shd w:val="clear" w:color="auto" w:fill="auto"/>
            <w:vAlign w:val="bottom"/>
            <w:hideMark/>
          </w:tcPr>
          <w:p w14:paraId="562DA187"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Property and equipment, net of accumulated </w:t>
            </w:r>
            <w:r w:rsidRPr="0066081E">
              <w:rPr>
                <w:rFonts w:ascii="Verdana" w:eastAsia="Times New Roman" w:hAnsi="Verdana" w:cs="Calibri"/>
                <w:color w:val="404040"/>
                <w:sz w:val="16"/>
                <w:szCs w:val="16"/>
              </w:rPr>
              <w:br/>
              <w:t xml:space="preserve">  depreciation of </w:t>
            </w:r>
            <w:r w:rsidRPr="0066081E">
              <w:rPr>
                <w:rFonts w:ascii="Verdana" w:eastAsia="Times New Roman" w:hAnsi="Verdana" w:cs="Calibri"/>
                <w:b/>
                <w:bCs/>
                <w:color w:val="404040"/>
                <w:sz w:val="16"/>
                <w:szCs w:val="16"/>
              </w:rPr>
              <w:t>$10,952</w:t>
            </w:r>
            <w:r w:rsidRPr="0066081E">
              <w:rPr>
                <w:rFonts w:ascii="Verdana" w:eastAsia="Times New Roman" w:hAnsi="Verdana" w:cs="Calibri"/>
                <w:color w:val="404040"/>
                <w:sz w:val="16"/>
                <w:szCs w:val="16"/>
              </w:rPr>
              <w:t xml:space="preserve"> and $9,829</w:t>
            </w:r>
          </w:p>
        </w:tc>
        <w:tc>
          <w:tcPr>
            <w:tcW w:w="1676" w:type="dxa"/>
            <w:tcBorders>
              <w:top w:val="nil"/>
              <w:left w:val="nil"/>
              <w:bottom w:val="nil"/>
              <w:right w:val="nil"/>
            </w:tcBorders>
            <w:shd w:val="clear" w:color="auto" w:fill="auto"/>
            <w:noWrap/>
            <w:vAlign w:val="bottom"/>
            <w:hideMark/>
          </w:tcPr>
          <w:p w14:paraId="562DA18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8,225 </w:t>
            </w:r>
          </w:p>
        </w:tc>
        <w:tc>
          <w:tcPr>
            <w:tcW w:w="196" w:type="dxa"/>
            <w:tcBorders>
              <w:top w:val="nil"/>
              <w:left w:val="nil"/>
              <w:bottom w:val="nil"/>
              <w:right w:val="nil"/>
            </w:tcBorders>
            <w:shd w:val="clear" w:color="auto" w:fill="auto"/>
            <w:noWrap/>
            <w:vAlign w:val="bottom"/>
            <w:hideMark/>
          </w:tcPr>
          <w:p w14:paraId="562DA189"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8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8,162 </w:t>
            </w:r>
          </w:p>
        </w:tc>
      </w:tr>
      <w:tr w:rsidR="0066081E" w:rsidRPr="0066081E" w14:paraId="562DA190" w14:textId="77777777" w:rsidTr="00E31899">
        <w:trPr>
          <w:trHeight w:val="20"/>
        </w:trPr>
        <w:tc>
          <w:tcPr>
            <w:tcW w:w="5236" w:type="dxa"/>
            <w:tcBorders>
              <w:top w:val="nil"/>
              <w:left w:val="nil"/>
              <w:bottom w:val="nil"/>
              <w:right w:val="nil"/>
            </w:tcBorders>
            <w:shd w:val="clear" w:color="auto" w:fill="auto"/>
            <w:noWrap/>
            <w:vAlign w:val="bottom"/>
            <w:hideMark/>
          </w:tcPr>
          <w:p w14:paraId="562DA18C"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Equity and other investments</w:t>
            </w:r>
          </w:p>
        </w:tc>
        <w:tc>
          <w:tcPr>
            <w:tcW w:w="1676" w:type="dxa"/>
            <w:tcBorders>
              <w:top w:val="nil"/>
              <w:left w:val="nil"/>
              <w:bottom w:val="nil"/>
              <w:right w:val="nil"/>
            </w:tcBorders>
            <w:shd w:val="clear" w:color="auto" w:fill="auto"/>
            <w:noWrap/>
            <w:vAlign w:val="bottom"/>
            <w:hideMark/>
          </w:tcPr>
          <w:p w14:paraId="562DA18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9,068 </w:t>
            </w:r>
          </w:p>
        </w:tc>
        <w:tc>
          <w:tcPr>
            <w:tcW w:w="196" w:type="dxa"/>
            <w:tcBorders>
              <w:top w:val="nil"/>
              <w:left w:val="nil"/>
              <w:bottom w:val="nil"/>
              <w:right w:val="nil"/>
            </w:tcBorders>
            <w:shd w:val="clear" w:color="auto" w:fill="auto"/>
            <w:noWrap/>
            <w:vAlign w:val="bottom"/>
            <w:hideMark/>
          </w:tcPr>
          <w:p w14:paraId="562DA18E"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8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10,865 </w:t>
            </w:r>
          </w:p>
        </w:tc>
      </w:tr>
      <w:tr w:rsidR="0066081E" w:rsidRPr="0066081E" w14:paraId="562DA195" w14:textId="77777777" w:rsidTr="00E31899">
        <w:trPr>
          <w:trHeight w:val="20"/>
        </w:trPr>
        <w:tc>
          <w:tcPr>
            <w:tcW w:w="5236" w:type="dxa"/>
            <w:tcBorders>
              <w:top w:val="nil"/>
              <w:left w:val="nil"/>
              <w:bottom w:val="nil"/>
              <w:right w:val="nil"/>
            </w:tcBorders>
            <w:shd w:val="clear" w:color="auto" w:fill="auto"/>
            <w:noWrap/>
            <w:vAlign w:val="bottom"/>
            <w:hideMark/>
          </w:tcPr>
          <w:p w14:paraId="562DA191"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Goodwill</w:t>
            </w:r>
          </w:p>
        </w:tc>
        <w:tc>
          <w:tcPr>
            <w:tcW w:w="1676" w:type="dxa"/>
            <w:tcBorders>
              <w:top w:val="nil"/>
              <w:left w:val="nil"/>
              <w:bottom w:val="nil"/>
              <w:right w:val="nil"/>
            </w:tcBorders>
            <w:shd w:val="clear" w:color="auto" w:fill="auto"/>
            <w:noWrap/>
            <w:vAlign w:val="bottom"/>
            <w:hideMark/>
          </w:tcPr>
          <w:p w14:paraId="562DA19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19,698 </w:t>
            </w:r>
          </w:p>
        </w:tc>
        <w:tc>
          <w:tcPr>
            <w:tcW w:w="196" w:type="dxa"/>
            <w:tcBorders>
              <w:top w:val="nil"/>
              <w:left w:val="nil"/>
              <w:bottom w:val="nil"/>
              <w:right w:val="nil"/>
            </w:tcBorders>
            <w:shd w:val="clear" w:color="auto" w:fill="auto"/>
            <w:noWrap/>
            <w:vAlign w:val="bottom"/>
            <w:hideMark/>
          </w:tcPr>
          <w:p w14:paraId="562DA193"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94"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12,581 </w:t>
            </w:r>
          </w:p>
        </w:tc>
      </w:tr>
      <w:tr w:rsidR="0066081E" w:rsidRPr="0066081E" w14:paraId="562DA19A" w14:textId="77777777" w:rsidTr="00E31899">
        <w:trPr>
          <w:trHeight w:val="20"/>
        </w:trPr>
        <w:tc>
          <w:tcPr>
            <w:tcW w:w="5236" w:type="dxa"/>
            <w:tcBorders>
              <w:top w:val="nil"/>
              <w:left w:val="nil"/>
              <w:bottom w:val="nil"/>
              <w:right w:val="nil"/>
            </w:tcBorders>
            <w:shd w:val="clear" w:color="auto" w:fill="auto"/>
            <w:noWrap/>
            <w:vAlign w:val="bottom"/>
            <w:hideMark/>
          </w:tcPr>
          <w:p w14:paraId="562DA196"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Intangible assets, net</w:t>
            </w:r>
          </w:p>
        </w:tc>
        <w:tc>
          <w:tcPr>
            <w:tcW w:w="1676" w:type="dxa"/>
            <w:tcBorders>
              <w:top w:val="nil"/>
              <w:left w:val="nil"/>
              <w:bottom w:val="nil"/>
              <w:right w:val="nil"/>
            </w:tcBorders>
            <w:shd w:val="clear" w:color="auto" w:fill="auto"/>
            <w:noWrap/>
            <w:vAlign w:val="bottom"/>
            <w:hideMark/>
          </w:tcPr>
          <w:p w14:paraId="562DA19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2,756 </w:t>
            </w:r>
          </w:p>
        </w:tc>
        <w:tc>
          <w:tcPr>
            <w:tcW w:w="196" w:type="dxa"/>
            <w:tcBorders>
              <w:top w:val="nil"/>
              <w:left w:val="nil"/>
              <w:bottom w:val="nil"/>
              <w:right w:val="nil"/>
            </w:tcBorders>
            <w:shd w:val="clear" w:color="auto" w:fill="auto"/>
            <w:noWrap/>
            <w:vAlign w:val="bottom"/>
            <w:hideMark/>
          </w:tcPr>
          <w:p w14:paraId="562DA198"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9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744 </w:t>
            </w:r>
          </w:p>
        </w:tc>
      </w:tr>
      <w:tr w:rsidR="0066081E" w:rsidRPr="0066081E" w14:paraId="562DA19F" w14:textId="77777777" w:rsidTr="00E31899">
        <w:trPr>
          <w:trHeight w:val="20"/>
        </w:trPr>
        <w:tc>
          <w:tcPr>
            <w:tcW w:w="5236" w:type="dxa"/>
            <w:tcBorders>
              <w:top w:val="nil"/>
              <w:left w:val="nil"/>
              <w:bottom w:val="single" w:sz="4" w:space="0" w:color="auto"/>
              <w:right w:val="nil"/>
            </w:tcBorders>
            <w:shd w:val="clear" w:color="auto" w:fill="auto"/>
            <w:noWrap/>
            <w:vAlign w:val="bottom"/>
            <w:hideMark/>
          </w:tcPr>
          <w:p w14:paraId="562DA19B"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Other long-term assets</w:t>
            </w:r>
          </w:p>
        </w:tc>
        <w:tc>
          <w:tcPr>
            <w:tcW w:w="1676" w:type="dxa"/>
            <w:tcBorders>
              <w:top w:val="nil"/>
              <w:left w:val="nil"/>
              <w:bottom w:val="single" w:sz="4" w:space="0" w:color="auto"/>
              <w:right w:val="nil"/>
            </w:tcBorders>
            <w:shd w:val="clear" w:color="auto" w:fill="auto"/>
            <w:noWrap/>
            <w:vAlign w:val="bottom"/>
            <w:hideMark/>
          </w:tcPr>
          <w:p w14:paraId="562DA19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1,403 </w:t>
            </w:r>
          </w:p>
        </w:tc>
        <w:tc>
          <w:tcPr>
            <w:tcW w:w="196" w:type="dxa"/>
            <w:tcBorders>
              <w:top w:val="nil"/>
              <w:left w:val="nil"/>
              <w:bottom w:val="nil"/>
              <w:right w:val="nil"/>
            </w:tcBorders>
            <w:shd w:val="clear" w:color="auto" w:fill="auto"/>
            <w:noWrap/>
            <w:vAlign w:val="bottom"/>
            <w:hideMark/>
          </w:tcPr>
          <w:p w14:paraId="562DA19D"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single" w:sz="4" w:space="0" w:color="auto"/>
              <w:right w:val="nil"/>
            </w:tcBorders>
            <w:shd w:val="clear" w:color="auto" w:fill="auto"/>
            <w:noWrap/>
            <w:vAlign w:val="bottom"/>
            <w:hideMark/>
          </w:tcPr>
          <w:p w14:paraId="562DA19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1,434 </w:t>
            </w:r>
          </w:p>
        </w:tc>
      </w:tr>
      <w:tr w:rsidR="0066081E" w:rsidRPr="0066081E" w14:paraId="562DA1A4" w14:textId="77777777" w:rsidTr="00E31899">
        <w:trPr>
          <w:trHeight w:val="20"/>
        </w:trPr>
        <w:tc>
          <w:tcPr>
            <w:tcW w:w="5236" w:type="dxa"/>
            <w:tcBorders>
              <w:top w:val="nil"/>
              <w:left w:val="nil"/>
              <w:bottom w:val="nil"/>
              <w:right w:val="nil"/>
            </w:tcBorders>
            <w:shd w:val="clear" w:color="auto" w:fill="auto"/>
            <w:noWrap/>
            <w:vAlign w:val="bottom"/>
            <w:hideMark/>
          </w:tcPr>
          <w:p w14:paraId="562DA1A0"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Total assets</w:t>
            </w:r>
          </w:p>
        </w:tc>
        <w:tc>
          <w:tcPr>
            <w:tcW w:w="1676" w:type="dxa"/>
            <w:tcBorders>
              <w:top w:val="nil"/>
              <w:left w:val="nil"/>
              <w:bottom w:val="single" w:sz="8" w:space="0" w:color="auto"/>
              <w:right w:val="nil"/>
            </w:tcBorders>
            <w:shd w:val="clear" w:color="auto" w:fill="auto"/>
            <w:noWrap/>
            <w:vAlign w:val="bottom"/>
            <w:hideMark/>
          </w:tcPr>
          <w:p w14:paraId="562DA1A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118,010 </w:t>
            </w:r>
          </w:p>
        </w:tc>
        <w:tc>
          <w:tcPr>
            <w:tcW w:w="196" w:type="dxa"/>
            <w:tcBorders>
              <w:top w:val="nil"/>
              <w:left w:val="nil"/>
              <w:bottom w:val="nil"/>
              <w:right w:val="nil"/>
            </w:tcBorders>
            <w:shd w:val="clear" w:color="auto" w:fill="auto"/>
            <w:noWrap/>
            <w:vAlign w:val="bottom"/>
            <w:hideMark/>
          </w:tcPr>
          <w:p w14:paraId="562DA1A2"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single" w:sz="8" w:space="0" w:color="auto"/>
              <w:right w:val="nil"/>
            </w:tcBorders>
            <w:shd w:val="clear" w:color="auto" w:fill="auto"/>
            <w:noWrap/>
            <w:vAlign w:val="bottom"/>
            <w:hideMark/>
          </w:tcPr>
          <w:p w14:paraId="562DA1A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$108,704 </w:t>
            </w:r>
          </w:p>
        </w:tc>
      </w:tr>
      <w:tr w:rsidR="0066081E" w:rsidRPr="0066081E" w14:paraId="562DA1A9" w14:textId="77777777" w:rsidTr="00E31899">
        <w:trPr>
          <w:trHeight w:val="20"/>
        </w:trPr>
        <w:tc>
          <w:tcPr>
            <w:tcW w:w="5236" w:type="dxa"/>
            <w:tcBorders>
              <w:top w:val="nil"/>
              <w:left w:val="nil"/>
              <w:bottom w:val="nil"/>
              <w:right w:val="nil"/>
            </w:tcBorders>
            <w:shd w:val="clear" w:color="auto" w:fill="auto"/>
            <w:noWrap/>
            <w:vAlign w:val="bottom"/>
            <w:hideMark/>
          </w:tcPr>
          <w:p w14:paraId="562DA1A5"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676" w:type="dxa"/>
            <w:tcBorders>
              <w:top w:val="nil"/>
              <w:left w:val="nil"/>
              <w:bottom w:val="nil"/>
              <w:right w:val="nil"/>
            </w:tcBorders>
            <w:shd w:val="clear" w:color="auto" w:fill="auto"/>
            <w:noWrap/>
            <w:vAlign w:val="bottom"/>
            <w:hideMark/>
          </w:tcPr>
          <w:p w14:paraId="562DA1A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96" w:type="dxa"/>
            <w:tcBorders>
              <w:top w:val="nil"/>
              <w:left w:val="nil"/>
              <w:bottom w:val="nil"/>
              <w:right w:val="nil"/>
            </w:tcBorders>
            <w:shd w:val="clear" w:color="auto" w:fill="auto"/>
            <w:noWrap/>
            <w:vAlign w:val="bottom"/>
            <w:hideMark/>
          </w:tcPr>
          <w:p w14:paraId="562DA1A7"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A8"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AE" w14:textId="77777777" w:rsidTr="00E31899">
        <w:trPr>
          <w:trHeight w:val="20"/>
        </w:trPr>
        <w:tc>
          <w:tcPr>
            <w:tcW w:w="5236" w:type="dxa"/>
            <w:tcBorders>
              <w:top w:val="nil"/>
              <w:left w:val="nil"/>
              <w:bottom w:val="nil"/>
              <w:right w:val="nil"/>
            </w:tcBorders>
            <w:shd w:val="clear" w:color="auto" w:fill="auto"/>
            <w:noWrap/>
            <w:vAlign w:val="bottom"/>
            <w:hideMark/>
          </w:tcPr>
          <w:p w14:paraId="562DA1AA"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Liabilities and stockholders' equity</w:t>
            </w:r>
          </w:p>
        </w:tc>
        <w:tc>
          <w:tcPr>
            <w:tcW w:w="1676" w:type="dxa"/>
            <w:tcBorders>
              <w:top w:val="nil"/>
              <w:left w:val="nil"/>
              <w:bottom w:val="nil"/>
              <w:right w:val="nil"/>
            </w:tcBorders>
            <w:shd w:val="clear" w:color="auto" w:fill="auto"/>
            <w:noWrap/>
            <w:vAlign w:val="bottom"/>
            <w:hideMark/>
          </w:tcPr>
          <w:p w14:paraId="562DA1A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96" w:type="dxa"/>
            <w:tcBorders>
              <w:top w:val="nil"/>
              <w:left w:val="nil"/>
              <w:bottom w:val="nil"/>
              <w:right w:val="nil"/>
            </w:tcBorders>
            <w:shd w:val="clear" w:color="auto" w:fill="auto"/>
            <w:noWrap/>
            <w:vAlign w:val="bottom"/>
            <w:hideMark/>
          </w:tcPr>
          <w:p w14:paraId="562DA1AC"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AD"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B3" w14:textId="77777777" w:rsidTr="00E31899">
        <w:trPr>
          <w:trHeight w:val="20"/>
        </w:trPr>
        <w:tc>
          <w:tcPr>
            <w:tcW w:w="5236" w:type="dxa"/>
            <w:tcBorders>
              <w:top w:val="nil"/>
              <w:left w:val="nil"/>
              <w:bottom w:val="nil"/>
              <w:right w:val="nil"/>
            </w:tcBorders>
            <w:shd w:val="clear" w:color="auto" w:fill="auto"/>
            <w:noWrap/>
            <w:vAlign w:val="bottom"/>
            <w:hideMark/>
          </w:tcPr>
          <w:p w14:paraId="562DA1AF"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Current liabilities:</w:t>
            </w:r>
          </w:p>
        </w:tc>
        <w:tc>
          <w:tcPr>
            <w:tcW w:w="1676" w:type="dxa"/>
            <w:tcBorders>
              <w:top w:val="nil"/>
              <w:left w:val="nil"/>
              <w:bottom w:val="nil"/>
              <w:right w:val="nil"/>
            </w:tcBorders>
            <w:shd w:val="clear" w:color="auto" w:fill="auto"/>
            <w:noWrap/>
            <w:vAlign w:val="bottom"/>
            <w:hideMark/>
          </w:tcPr>
          <w:p w14:paraId="562DA1B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96" w:type="dxa"/>
            <w:tcBorders>
              <w:top w:val="nil"/>
              <w:left w:val="nil"/>
              <w:bottom w:val="nil"/>
              <w:right w:val="nil"/>
            </w:tcBorders>
            <w:shd w:val="clear" w:color="auto" w:fill="auto"/>
            <w:noWrap/>
            <w:vAlign w:val="bottom"/>
            <w:hideMark/>
          </w:tcPr>
          <w:p w14:paraId="562DA1B1"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B2"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B8" w14:textId="77777777" w:rsidTr="00E31899">
        <w:trPr>
          <w:trHeight w:val="20"/>
        </w:trPr>
        <w:tc>
          <w:tcPr>
            <w:tcW w:w="5236" w:type="dxa"/>
            <w:tcBorders>
              <w:top w:val="nil"/>
              <w:left w:val="nil"/>
              <w:bottom w:val="nil"/>
              <w:right w:val="nil"/>
            </w:tcBorders>
            <w:shd w:val="clear" w:color="auto" w:fill="auto"/>
            <w:noWrap/>
            <w:vAlign w:val="bottom"/>
            <w:hideMark/>
          </w:tcPr>
          <w:p w14:paraId="562DA1B4"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Accounts payable</w:t>
            </w:r>
          </w:p>
        </w:tc>
        <w:tc>
          <w:tcPr>
            <w:tcW w:w="1676" w:type="dxa"/>
            <w:tcBorders>
              <w:top w:val="nil"/>
              <w:left w:val="nil"/>
              <w:bottom w:val="nil"/>
              <w:right w:val="nil"/>
            </w:tcBorders>
            <w:shd w:val="clear" w:color="auto" w:fill="auto"/>
            <w:noWrap/>
            <w:vAlign w:val="bottom"/>
            <w:hideMark/>
          </w:tcPr>
          <w:p w14:paraId="562DA1B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3,790 </w:t>
            </w:r>
          </w:p>
        </w:tc>
        <w:tc>
          <w:tcPr>
            <w:tcW w:w="196" w:type="dxa"/>
            <w:tcBorders>
              <w:top w:val="nil"/>
              <w:left w:val="nil"/>
              <w:bottom w:val="nil"/>
              <w:right w:val="nil"/>
            </w:tcBorders>
            <w:shd w:val="clear" w:color="auto" w:fill="auto"/>
            <w:noWrap/>
            <w:vAlign w:val="bottom"/>
            <w:hideMark/>
          </w:tcPr>
          <w:p w14:paraId="562DA1B6"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B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4,197 </w:t>
            </w:r>
          </w:p>
        </w:tc>
      </w:tr>
      <w:tr w:rsidR="0066081E" w:rsidRPr="0066081E" w14:paraId="562DA1BD" w14:textId="77777777" w:rsidTr="00E31899">
        <w:trPr>
          <w:trHeight w:val="20"/>
        </w:trPr>
        <w:tc>
          <w:tcPr>
            <w:tcW w:w="5236" w:type="dxa"/>
            <w:tcBorders>
              <w:top w:val="nil"/>
              <w:left w:val="nil"/>
              <w:bottom w:val="nil"/>
              <w:right w:val="nil"/>
            </w:tcBorders>
            <w:shd w:val="clear" w:color="auto" w:fill="auto"/>
            <w:noWrap/>
            <w:vAlign w:val="bottom"/>
            <w:hideMark/>
          </w:tcPr>
          <w:p w14:paraId="562DA1B9"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Accrued compensation</w:t>
            </w:r>
          </w:p>
        </w:tc>
        <w:tc>
          <w:tcPr>
            <w:tcW w:w="1676" w:type="dxa"/>
            <w:tcBorders>
              <w:top w:val="nil"/>
              <w:left w:val="nil"/>
              <w:bottom w:val="nil"/>
              <w:right w:val="nil"/>
            </w:tcBorders>
            <w:shd w:val="clear" w:color="auto" w:fill="auto"/>
            <w:noWrap/>
            <w:vAlign w:val="bottom"/>
            <w:hideMark/>
          </w:tcPr>
          <w:p w14:paraId="562DA1B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3,272 </w:t>
            </w:r>
          </w:p>
        </w:tc>
        <w:tc>
          <w:tcPr>
            <w:tcW w:w="196" w:type="dxa"/>
            <w:tcBorders>
              <w:top w:val="nil"/>
              <w:left w:val="nil"/>
              <w:bottom w:val="nil"/>
              <w:right w:val="nil"/>
            </w:tcBorders>
            <w:shd w:val="clear" w:color="auto" w:fill="auto"/>
            <w:noWrap/>
            <w:vAlign w:val="bottom"/>
            <w:hideMark/>
          </w:tcPr>
          <w:p w14:paraId="562DA1BB"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B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3,575 </w:t>
            </w:r>
          </w:p>
        </w:tc>
      </w:tr>
      <w:tr w:rsidR="0066081E" w:rsidRPr="0066081E" w14:paraId="562DA1C2" w14:textId="77777777" w:rsidTr="00E31899">
        <w:trPr>
          <w:trHeight w:val="20"/>
        </w:trPr>
        <w:tc>
          <w:tcPr>
            <w:tcW w:w="5236" w:type="dxa"/>
            <w:tcBorders>
              <w:top w:val="nil"/>
              <w:left w:val="nil"/>
              <w:bottom w:val="nil"/>
              <w:right w:val="nil"/>
            </w:tcBorders>
            <w:shd w:val="clear" w:color="auto" w:fill="auto"/>
            <w:noWrap/>
            <w:vAlign w:val="bottom"/>
            <w:hideMark/>
          </w:tcPr>
          <w:p w14:paraId="562DA1BE"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Income taxes</w:t>
            </w:r>
          </w:p>
        </w:tc>
        <w:tc>
          <w:tcPr>
            <w:tcW w:w="1676" w:type="dxa"/>
            <w:tcBorders>
              <w:top w:val="nil"/>
              <w:left w:val="nil"/>
              <w:bottom w:val="nil"/>
              <w:right w:val="nil"/>
            </w:tcBorders>
            <w:shd w:val="clear" w:color="auto" w:fill="auto"/>
            <w:noWrap/>
            <w:vAlign w:val="bottom"/>
            <w:hideMark/>
          </w:tcPr>
          <w:p w14:paraId="562DA1B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958 </w:t>
            </w:r>
          </w:p>
        </w:tc>
        <w:tc>
          <w:tcPr>
            <w:tcW w:w="196" w:type="dxa"/>
            <w:tcBorders>
              <w:top w:val="nil"/>
              <w:left w:val="nil"/>
              <w:bottom w:val="nil"/>
              <w:right w:val="nil"/>
            </w:tcBorders>
            <w:shd w:val="clear" w:color="auto" w:fill="auto"/>
            <w:noWrap/>
            <w:vAlign w:val="bottom"/>
            <w:hideMark/>
          </w:tcPr>
          <w:p w14:paraId="562DA1C0"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C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580 </w:t>
            </w:r>
          </w:p>
        </w:tc>
      </w:tr>
      <w:tr w:rsidR="0066081E" w:rsidRPr="0066081E" w14:paraId="562DA1C7" w14:textId="77777777" w:rsidTr="00E31899">
        <w:trPr>
          <w:trHeight w:val="20"/>
        </w:trPr>
        <w:tc>
          <w:tcPr>
            <w:tcW w:w="5236" w:type="dxa"/>
            <w:tcBorders>
              <w:top w:val="nil"/>
              <w:left w:val="nil"/>
              <w:bottom w:val="nil"/>
              <w:right w:val="nil"/>
            </w:tcBorders>
            <w:shd w:val="clear" w:color="auto" w:fill="auto"/>
            <w:noWrap/>
            <w:vAlign w:val="bottom"/>
            <w:hideMark/>
          </w:tcPr>
          <w:p w14:paraId="562DA1C3"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Short-term unearned revenue</w:t>
            </w:r>
          </w:p>
        </w:tc>
        <w:tc>
          <w:tcPr>
            <w:tcW w:w="1676" w:type="dxa"/>
            <w:tcBorders>
              <w:top w:val="nil"/>
              <w:left w:val="nil"/>
              <w:bottom w:val="nil"/>
              <w:right w:val="nil"/>
            </w:tcBorders>
            <w:shd w:val="clear" w:color="auto" w:fill="auto"/>
            <w:noWrap/>
            <w:vAlign w:val="bottom"/>
            <w:hideMark/>
          </w:tcPr>
          <w:p w14:paraId="562DA1C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13,929 </w:t>
            </w:r>
          </w:p>
        </w:tc>
        <w:tc>
          <w:tcPr>
            <w:tcW w:w="196" w:type="dxa"/>
            <w:tcBorders>
              <w:top w:val="nil"/>
              <w:left w:val="nil"/>
              <w:bottom w:val="nil"/>
              <w:right w:val="nil"/>
            </w:tcBorders>
            <w:shd w:val="clear" w:color="auto" w:fill="auto"/>
            <w:noWrap/>
            <w:vAlign w:val="bottom"/>
            <w:hideMark/>
          </w:tcPr>
          <w:p w14:paraId="562DA1C5"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C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15,722 </w:t>
            </w:r>
          </w:p>
        </w:tc>
      </w:tr>
      <w:tr w:rsidR="0066081E" w:rsidRPr="0066081E" w14:paraId="562DA1CC" w14:textId="77777777" w:rsidTr="00E31899">
        <w:trPr>
          <w:trHeight w:val="20"/>
        </w:trPr>
        <w:tc>
          <w:tcPr>
            <w:tcW w:w="5236" w:type="dxa"/>
            <w:tcBorders>
              <w:top w:val="nil"/>
              <w:left w:val="nil"/>
              <w:bottom w:val="nil"/>
              <w:right w:val="nil"/>
            </w:tcBorders>
            <w:shd w:val="clear" w:color="auto" w:fill="auto"/>
            <w:noWrap/>
            <w:vAlign w:val="bottom"/>
            <w:hideMark/>
          </w:tcPr>
          <w:p w14:paraId="562DA1C8"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Securities lending payable</w:t>
            </w:r>
          </w:p>
        </w:tc>
        <w:tc>
          <w:tcPr>
            <w:tcW w:w="1676" w:type="dxa"/>
            <w:tcBorders>
              <w:top w:val="nil"/>
              <w:left w:val="nil"/>
              <w:bottom w:val="nil"/>
              <w:right w:val="nil"/>
            </w:tcBorders>
            <w:shd w:val="clear" w:color="auto" w:fill="auto"/>
            <w:noWrap/>
            <w:vAlign w:val="bottom"/>
            <w:hideMark/>
          </w:tcPr>
          <w:p w14:paraId="562DA1C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1,210 </w:t>
            </w:r>
          </w:p>
        </w:tc>
        <w:tc>
          <w:tcPr>
            <w:tcW w:w="196" w:type="dxa"/>
            <w:tcBorders>
              <w:top w:val="nil"/>
              <w:left w:val="nil"/>
              <w:bottom w:val="nil"/>
              <w:right w:val="nil"/>
            </w:tcBorders>
            <w:shd w:val="clear" w:color="auto" w:fill="auto"/>
            <w:noWrap/>
            <w:vAlign w:val="bottom"/>
            <w:hideMark/>
          </w:tcPr>
          <w:p w14:paraId="562DA1CA"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C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1,208 </w:t>
            </w:r>
          </w:p>
        </w:tc>
      </w:tr>
      <w:tr w:rsidR="0066081E" w:rsidRPr="0066081E" w14:paraId="562DA1D1" w14:textId="77777777" w:rsidTr="00E31899">
        <w:trPr>
          <w:trHeight w:val="20"/>
        </w:trPr>
        <w:tc>
          <w:tcPr>
            <w:tcW w:w="5236" w:type="dxa"/>
            <w:tcBorders>
              <w:top w:val="nil"/>
              <w:left w:val="nil"/>
              <w:bottom w:val="single" w:sz="4" w:space="0" w:color="auto"/>
              <w:right w:val="nil"/>
            </w:tcBorders>
            <w:shd w:val="clear" w:color="auto" w:fill="auto"/>
            <w:noWrap/>
            <w:vAlign w:val="bottom"/>
            <w:hideMark/>
          </w:tcPr>
          <w:p w14:paraId="562DA1CD"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Other</w:t>
            </w:r>
          </w:p>
        </w:tc>
        <w:tc>
          <w:tcPr>
            <w:tcW w:w="1676" w:type="dxa"/>
            <w:tcBorders>
              <w:top w:val="nil"/>
              <w:left w:val="nil"/>
              <w:bottom w:val="single" w:sz="4" w:space="0" w:color="auto"/>
              <w:right w:val="nil"/>
            </w:tcBorders>
            <w:shd w:val="clear" w:color="auto" w:fill="auto"/>
            <w:noWrap/>
            <w:vAlign w:val="bottom"/>
            <w:hideMark/>
          </w:tcPr>
          <w:p w14:paraId="562DA1C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3,011 </w:t>
            </w:r>
          </w:p>
        </w:tc>
        <w:tc>
          <w:tcPr>
            <w:tcW w:w="196" w:type="dxa"/>
            <w:tcBorders>
              <w:top w:val="nil"/>
              <w:left w:val="nil"/>
              <w:bottom w:val="nil"/>
              <w:right w:val="nil"/>
            </w:tcBorders>
            <w:shd w:val="clear" w:color="auto" w:fill="auto"/>
            <w:noWrap/>
            <w:vAlign w:val="bottom"/>
            <w:hideMark/>
          </w:tcPr>
          <w:p w14:paraId="562DA1CF"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single" w:sz="4" w:space="0" w:color="auto"/>
              <w:right w:val="nil"/>
            </w:tcBorders>
            <w:shd w:val="clear" w:color="auto" w:fill="auto"/>
            <w:noWrap/>
            <w:vAlign w:val="bottom"/>
            <w:hideMark/>
          </w:tcPr>
          <w:p w14:paraId="562DA1D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3,492 </w:t>
            </w:r>
          </w:p>
        </w:tc>
      </w:tr>
      <w:tr w:rsidR="0066081E" w:rsidRPr="0066081E" w14:paraId="562DA1D6" w14:textId="77777777" w:rsidTr="00E31899">
        <w:trPr>
          <w:trHeight w:val="20"/>
        </w:trPr>
        <w:tc>
          <w:tcPr>
            <w:tcW w:w="5236" w:type="dxa"/>
            <w:tcBorders>
              <w:top w:val="nil"/>
              <w:left w:val="nil"/>
              <w:bottom w:val="nil"/>
              <w:right w:val="nil"/>
            </w:tcBorders>
            <w:shd w:val="clear" w:color="auto" w:fill="auto"/>
            <w:noWrap/>
            <w:vAlign w:val="bottom"/>
            <w:hideMark/>
          </w:tcPr>
          <w:p w14:paraId="562DA1D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Total current liabilities</w:t>
            </w:r>
          </w:p>
        </w:tc>
        <w:tc>
          <w:tcPr>
            <w:tcW w:w="1676" w:type="dxa"/>
            <w:tcBorders>
              <w:top w:val="nil"/>
              <w:left w:val="nil"/>
              <w:bottom w:val="nil"/>
              <w:right w:val="nil"/>
            </w:tcBorders>
            <w:shd w:val="clear" w:color="auto" w:fill="auto"/>
            <w:noWrap/>
            <w:vAlign w:val="bottom"/>
            <w:hideMark/>
          </w:tcPr>
          <w:p w14:paraId="562DA1D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26,170 </w:t>
            </w:r>
          </w:p>
        </w:tc>
        <w:tc>
          <w:tcPr>
            <w:tcW w:w="196" w:type="dxa"/>
            <w:tcBorders>
              <w:top w:val="nil"/>
              <w:left w:val="nil"/>
              <w:bottom w:val="nil"/>
              <w:right w:val="nil"/>
            </w:tcBorders>
            <w:shd w:val="clear" w:color="auto" w:fill="auto"/>
            <w:noWrap/>
            <w:vAlign w:val="bottom"/>
            <w:hideMark/>
          </w:tcPr>
          <w:p w14:paraId="562DA1D4"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D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28,774 </w:t>
            </w:r>
          </w:p>
        </w:tc>
      </w:tr>
      <w:tr w:rsidR="0066081E" w:rsidRPr="0066081E" w14:paraId="562DA1DB" w14:textId="77777777" w:rsidTr="00E31899">
        <w:trPr>
          <w:trHeight w:val="20"/>
        </w:trPr>
        <w:tc>
          <w:tcPr>
            <w:tcW w:w="5236" w:type="dxa"/>
            <w:tcBorders>
              <w:top w:val="nil"/>
              <w:left w:val="nil"/>
              <w:bottom w:val="nil"/>
              <w:right w:val="nil"/>
            </w:tcBorders>
            <w:shd w:val="clear" w:color="auto" w:fill="auto"/>
            <w:noWrap/>
            <w:vAlign w:val="bottom"/>
            <w:hideMark/>
          </w:tcPr>
          <w:p w14:paraId="562DA1D7"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Long-term debt</w:t>
            </w:r>
          </w:p>
        </w:tc>
        <w:tc>
          <w:tcPr>
            <w:tcW w:w="1676" w:type="dxa"/>
            <w:tcBorders>
              <w:top w:val="nil"/>
              <w:left w:val="nil"/>
              <w:bottom w:val="nil"/>
              <w:right w:val="nil"/>
            </w:tcBorders>
            <w:shd w:val="clear" w:color="auto" w:fill="auto"/>
            <w:noWrap/>
            <w:vAlign w:val="bottom"/>
            <w:hideMark/>
          </w:tcPr>
          <w:p w14:paraId="562DA1D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11,938 </w:t>
            </w:r>
          </w:p>
        </w:tc>
        <w:tc>
          <w:tcPr>
            <w:tcW w:w="196" w:type="dxa"/>
            <w:tcBorders>
              <w:top w:val="nil"/>
              <w:left w:val="nil"/>
              <w:bottom w:val="nil"/>
              <w:right w:val="nil"/>
            </w:tcBorders>
            <w:shd w:val="clear" w:color="auto" w:fill="auto"/>
            <w:noWrap/>
            <w:vAlign w:val="bottom"/>
            <w:hideMark/>
          </w:tcPr>
          <w:p w14:paraId="562DA1D9"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D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11,921 </w:t>
            </w:r>
          </w:p>
        </w:tc>
      </w:tr>
      <w:tr w:rsidR="0066081E" w:rsidRPr="0066081E" w14:paraId="562DA1E0" w14:textId="77777777" w:rsidTr="00E31899">
        <w:trPr>
          <w:trHeight w:val="20"/>
        </w:trPr>
        <w:tc>
          <w:tcPr>
            <w:tcW w:w="5236" w:type="dxa"/>
            <w:tcBorders>
              <w:top w:val="nil"/>
              <w:left w:val="nil"/>
              <w:bottom w:val="nil"/>
              <w:right w:val="nil"/>
            </w:tcBorders>
            <w:shd w:val="clear" w:color="auto" w:fill="auto"/>
            <w:noWrap/>
            <w:vAlign w:val="bottom"/>
            <w:hideMark/>
          </w:tcPr>
          <w:p w14:paraId="562DA1DC"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Long-term unearned revenue</w:t>
            </w:r>
          </w:p>
        </w:tc>
        <w:tc>
          <w:tcPr>
            <w:tcW w:w="1676" w:type="dxa"/>
            <w:tcBorders>
              <w:top w:val="nil"/>
              <w:left w:val="nil"/>
              <w:bottom w:val="nil"/>
              <w:right w:val="nil"/>
            </w:tcBorders>
            <w:shd w:val="clear" w:color="auto" w:fill="auto"/>
            <w:noWrap/>
            <w:vAlign w:val="bottom"/>
            <w:hideMark/>
          </w:tcPr>
          <w:p w14:paraId="562DA1D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1,262 </w:t>
            </w:r>
          </w:p>
        </w:tc>
        <w:tc>
          <w:tcPr>
            <w:tcW w:w="196" w:type="dxa"/>
            <w:tcBorders>
              <w:top w:val="nil"/>
              <w:left w:val="nil"/>
              <w:bottom w:val="nil"/>
              <w:right w:val="nil"/>
            </w:tcBorders>
            <w:shd w:val="clear" w:color="auto" w:fill="auto"/>
            <w:noWrap/>
            <w:vAlign w:val="bottom"/>
            <w:hideMark/>
          </w:tcPr>
          <w:p w14:paraId="562DA1DE"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D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1,398 </w:t>
            </w:r>
          </w:p>
        </w:tc>
      </w:tr>
      <w:tr w:rsidR="0066081E" w:rsidRPr="0066081E" w14:paraId="562DA1E5" w14:textId="77777777" w:rsidTr="00E31899">
        <w:trPr>
          <w:trHeight w:val="20"/>
        </w:trPr>
        <w:tc>
          <w:tcPr>
            <w:tcW w:w="5236" w:type="dxa"/>
            <w:tcBorders>
              <w:top w:val="nil"/>
              <w:left w:val="nil"/>
              <w:bottom w:val="nil"/>
              <w:right w:val="nil"/>
            </w:tcBorders>
            <w:shd w:val="clear" w:color="auto" w:fill="auto"/>
            <w:noWrap/>
            <w:vAlign w:val="bottom"/>
            <w:hideMark/>
          </w:tcPr>
          <w:p w14:paraId="562DA1E1"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Deferred income taxes</w:t>
            </w:r>
          </w:p>
        </w:tc>
        <w:tc>
          <w:tcPr>
            <w:tcW w:w="1676" w:type="dxa"/>
            <w:tcBorders>
              <w:top w:val="nil"/>
              <w:left w:val="nil"/>
              <w:bottom w:val="nil"/>
              <w:right w:val="nil"/>
            </w:tcBorders>
            <w:shd w:val="clear" w:color="auto" w:fill="auto"/>
            <w:noWrap/>
            <w:vAlign w:val="bottom"/>
            <w:hideMark/>
          </w:tcPr>
          <w:p w14:paraId="562DA1E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1,456 </w:t>
            </w:r>
          </w:p>
        </w:tc>
        <w:tc>
          <w:tcPr>
            <w:tcW w:w="196" w:type="dxa"/>
            <w:tcBorders>
              <w:top w:val="nil"/>
              <w:left w:val="nil"/>
              <w:bottom w:val="nil"/>
              <w:right w:val="nil"/>
            </w:tcBorders>
            <w:shd w:val="clear" w:color="auto" w:fill="auto"/>
            <w:noWrap/>
            <w:vAlign w:val="bottom"/>
            <w:hideMark/>
          </w:tcPr>
          <w:p w14:paraId="562DA1E3"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E4"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1,456 </w:t>
            </w:r>
          </w:p>
        </w:tc>
      </w:tr>
      <w:tr w:rsidR="0066081E" w:rsidRPr="0066081E" w14:paraId="562DA1EA" w14:textId="77777777" w:rsidTr="00E31899">
        <w:trPr>
          <w:trHeight w:val="20"/>
        </w:trPr>
        <w:tc>
          <w:tcPr>
            <w:tcW w:w="5236" w:type="dxa"/>
            <w:tcBorders>
              <w:top w:val="nil"/>
              <w:left w:val="nil"/>
              <w:bottom w:val="single" w:sz="4" w:space="0" w:color="auto"/>
              <w:right w:val="nil"/>
            </w:tcBorders>
            <w:shd w:val="clear" w:color="auto" w:fill="auto"/>
            <w:noWrap/>
            <w:vAlign w:val="bottom"/>
            <w:hideMark/>
          </w:tcPr>
          <w:p w14:paraId="562DA1E6"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Other long-term liabilities</w:t>
            </w:r>
          </w:p>
        </w:tc>
        <w:tc>
          <w:tcPr>
            <w:tcW w:w="1676" w:type="dxa"/>
            <w:tcBorders>
              <w:top w:val="nil"/>
              <w:left w:val="nil"/>
              <w:bottom w:val="single" w:sz="4" w:space="0" w:color="auto"/>
              <w:right w:val="nil"/>
            </w:tcBorders>
            <w:shd w:val="clear" w:color="auto" w:fill="auto"/>
            <w:noWrap/>
            <w:vAlign w:val="bottom"/>
            <w:hideMark/>
          </w:tcPr>
          <w:p w14:paraId="562DA1E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8,525 </w:t>
            </w:r>
          </w:p>
        </w:tc>
        <w:tc>
          <w:tcPr>
            <w:tcW w:w="196" w:type="dxa"/>
            <w:tcBorders>
              <w:top w:val="nil"/>
              <w:left w:val="nil"/>
              <w:bottom w:val="nil"/>
              <w:right w:val="nil"/>
            </w:tcBorders>
            <w:shd w:val="clear" w:color="auto" w:fill="auto"/>
            <w:noWrap/>
            <w:vAlign w:val="bottom"/>
            <w:hideMark/>
          </w:tcPr>
          <w:p w14:paraId="562DA1E8" w14:textId="77777777" w:rsidR="0066081E" w:rsidRPr="0066081E" w:rsidRDefault="0066081E" w:rsidP="0066081E">
            <w:pPr>
              <w:spacing w:after="0" w:line="240" w:lineRule="auto"/>
              <w:rPr>
                <w:rFonts w:ascii="Verdana" w:eastAsia="Times New Roman" w:hAnsi="Verdana" w:cs="Calibri"/>
                <w:b/>
                <w:bCs/>
                <w:color w:val="404040"/>
                <w:sz w:val="16"/>
                <w:szCs w:val="16"/>
                <w:u w:val="single"/>
              </w:rPr>
            </w:pPr>
          </w:p>
        </w:tc>
        <w:tc>
          <w:tcPr>
            <w:tcW w:w="1036" w:type="dxa"/>
            <w:tcBorders>
              <w:top w:val="nil"/>
              <w:left w:val="nil"/>
              <w:bottom w:val="single" w:sz="4" w:space="0" w:color="auto"/>
              <w:right w:val="nil"/>
            </w:tcBorders>
            <w:shd w:val="clear" w:color="auto" w:fill="auto"/>
            <w:noWrap/>
            <w:vAlign w:val="bottom"/>
            <w:hideMark/>
          </w:tcPr>
          <w:p w14:paraId="562DA1E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8,072 </w:t>
            </w:r>
          </w:p>
        </w:tc>
      </w:tr>
      <w:tr w:rsidR="0066081E" w:rsidRPr="0066081E" w14:paraId="562DA1EF" w14:textId="77777777" w:rsidTr="00E31899">
        <w:trPr>
          <w:trHeight w:val="20"/>
        </w:trPr>
        <w:tc>
          <w:tcPr>
            <w:tcW w:w="5236" w:type="dxa"/>
            <w:tcBorders>
              <w:top w:val="nil"/>
              <w:left w:val="nil"/>
              <w:bottom w:val="single" w:sz="4" w:space="0" w:color="auto"/>
              <w:right w:val="nil"/>
            </w:tcBorders>
            <w:shd w:val="clear" w:color="auto" w:fill="auto"/>
            <w:noWrap/>
            <w:vAlign w:val="bottom"/>
            <w:hideMark/>
          </w:tcPr>
          <w:p w14:paraId="562DA1EB"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Total liabilities</w:t>
            </w:r>
          </w:p>
        </w:tc>
        <w:tc>
          <w:tcPr>
            <w:tcW w:w="1676" w:type="dxa"/>
            <w:tcBorders>
              <w:top w:val="nil"/>
              <w:left w:val="nil"/>
              <w:bottom w:val="single" w:sz="4" w:space="0" w:color="auto"/>
              <w:right w:val="nil"/>
            </w:tcBorders>
            <w:shd w:val="clear" w:color="auto" w:fill="auto"/>
            <w:noWrap/>
            <w:vAlign w:val="bottom"/>
            <w:hideMark/>
          </w:tcPr>
          <w:p w14:paraId="562DA1E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49,351 </w:t>
            </w:r>
          </w:p>
        </w:tc>
        <w:tc>
          <w:tcPr>
            <w:tcW w:w="196" w:type="dxa"/>
            <w:tcBorders>
              <w:top w:val="nil"/>
              <w:left w:val="nil"/>
              <w:bottom w:val="nil"/>
              <w:right w:val="nil"/>
            </w:tcBorders>
            <w:shd w:val="clear" w:color="auto" w:fill="auto"/>
            <w:noWrap/>
            <w:vAlign w:val="bottom"/>
            <w:hideMark/>
          </w:tcPr>
          <w:p w14:paraId="562DA1ED"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single" w:sz="4" w:space="0" w:color="auto"/>
              <w:right w:val="nil"/>
            </w:tcBorders>
            <w:shd w:val="clear" w:color="auto" w:fill="auto"/>
            <w:noWrap/>
            <w:vAlign w:val="bottom"/>
            <w:hideMark/>
          </w:tcPr>
          <w:p w14:paraId="562DA1E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51,621 </w:t>
            </w:r>
          </w:p>
        </w:tc>
      </w:tr>
      <w:tr w:rsidR="0066081E" w:rsidRPr="0066081E" w14:paraId="562DA1F4" w14:textId="77777777" w:rsidTr="00E31899">
        <w:trPr>
          <w:trHeight w:val="20"/>
        </w:trPr>
        <w:tc>
          <w:tcPr>
            <w:tcW w:w="5236" w:type="dxa"/>
            <w:tcBorders>
              <w:top w:val="nil"/>
              <w:left w:val="nil"/>
              <w:bottom w:val="nil"/>
              <w:right w:val="nil"/>
            </w:tcBorders>
            <w:shd w:val="clear" w:color="auto" w:fill="auto"/>
            <w:noWrap/>
            <w:vAlign w:val="bottom"/>
            <w:hideMark/>
          </w:tcPr>
          <w:p w14:paraId="562DA1F0"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Commitments and contingencies</w:t>
            </w:r>
          </w:p>
        </w:tc>
        <w:tc>
          <w:tcPr>
            <w:tcW w:w="1676" w:type="dxa"/>
            <w:tcBorders>
              <w:top w:val="nil"/>
              <w:left w:val="nil"/>
              <w:bottom w:val="nil"/>
              <w:right w:val="nil"/>
            </w:tcBorders>
            <w:shd w:val="clear" w:color="auto" w:fill="auto"/>
            <w:noWrap/>
            <w:vAlign w:val="bottom"/>
            <w:hideMark/>
          </w:tcPr>
          <w:p w14:paraId="562DA1F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96" w:type="dxa"/>
            <w:tcBorders>
              <w:top w:val="nil"/>
              <w:left w:val="nil"/>
              <w:bottom w:val="nil"/>
              <w:right w:val="nil"/>
            </w:tcBorders>
            <w:shd w:val="clear" w:color="auto" w:fill="auto"/>
            <w:noWrap/>
            <w:vAlign w:val="bottom"/>
            <w:hideMark/>
          </w:tcPr>
          <w:p w14:paraId="562DA1F2"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F3"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F9" w14:textId="77777777" w:rsidTr="00E31899">
        <w:trPr>
          <w:trHeight w:val="20"/>
        </w:trPr>
        <w:tc>
          <w:tcPr>
            <w:tcW w:w="5236" w:type="dxa"/>
            <w:tcBorders>
              <w:top w:val="nil"/>
              <w:left w:val="nil"/>
              <w:bottom w:val="nil"/>
              <w:right w:val="nil"/>
            </w:tcBorders>
            <w:shd w:val="clear" w:color="auto" w:fill="auto"/>
            <w:noWrap/>
            <w:vAlign w:val="bottom"/>
            <w:hideMark/>
          </w:tcPr>
          <w:p w14:paraId="562DA1F5"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Stockholders' equity:</w:t>
            </w:r>
          </w:p>
        </w:tc>
        <w:tc>
          <w:tcPr>
            <w:tcW w:w="1676" w:type="dxa"/>
            <w:tcBorders>
              <w:top w:val="nil"/>
              <w:left w:val="nil"/>
              <w:bottom w:val="nil"/>
              <w:right w:val="nil"/>
            </w:tcBorders>
            <w:shd w:val="clear" w:color="auto" w:fill="auto"/>
            <w:noWrap/>
            <w:vAlign w:val="bottom"/>
            <w:hideMark/>
          </w:tcPr>
          <w:p w14:paraId="562DA1F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196" w:type="dxa"/>
            <w:tcBorders>
              <w:top w:val="nil"/>
              <w:left w:val="nil"/>
              <w:bottom w:val="nil"/>
              <w:right w:val="nil"/>
            </w:tcBorders>
            <w:shd w:val="clear" w:color="auto" w:fill="auto"/>
            <w:noWrap/>
            <w:vAlign w:val="bottom"/>
            <w:hideMark/>
          </w:tcPr>
          <w:p w14:paraId="562DA1F7"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F8"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1FE" w14:textId="77777777" w:rsidTr="00E31899">
        <w:trPr>
          <w:trHeight w:val="20"/>
        </w:trPr>
        <w:tc>
          <w:tcPr>
            <w:tcW w:w="5236" w:type="dxa"/>
            <w:tcBorders>
              <w:top w:val="nil"/>
              <w:left w:val="nil"/>
              <w:bottom w:val="nil"/>
              <w:right w:val="nil"/>
            </w:tcBorders>
            <w:shd w:val="clear" w:color="auto" w:fill="auto"/>
            <w:vAlign w:val="bottom"/>
            <w:hideMark/>
          </w:tcPr>
          <w:p w14:paraId="562DA1FA"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Common stock and paid-in capital - shares authorized</w:t>
            </w:r>
            <w:r w:rsidRPr="0066081E">
              <w:rPr>
                <w:rFonts w:ascii="Verdana" w:eastAsia="Times New Roman" w:hAnsi="Verdana" w:cs="Calibri"/>
                <w:color w:val="404040"/>
                <w:sz w:val="16"/>
                <w:szCs w:val="16"/>
              </w:rPr>
              <w:br/>
              <w:t xml:space="preserve">    24,000; outstanding </w:t>
            </w:r>
            <w:r w:rsidRPr="0066081E">
              <w:rPr>
                <w:rFonts w:ascii="Verdana" w:eastAsia="Times New Roman" w:hAnsi="Verdana" w:cs="Calibri"/>
                <w:b/>
                <w:bCs/>
                <w:color w:val="404040"/>
                <w:sz w:val="16"/>
                <w:szCs w:val="16"/>
              </w:rPr>
              <w:t>8,400</w:t>
            </w:r>
            <w:r w:rsidRPr="0066081E">
              <w:rPr>
                <w:rFonts w:ascii="Verdana" w:eastAsia="Times New Roman" w:hAnsi="Verdana" w:cs="Calibri"/>
                <w:color w:val="404040"/>
                <w:sz w:val="16"/>
                <w:szCs w:val="16"/>
              </w:rPr>
              <w:t xml:space="preserve"> and 8,376</w:t>
            </w:r>
          </w:p>
        </w:tc>
        <w:tc>
          <w:tcPr>
            <w:tcW w:w="1676" w:type="dxa"/>
            <w:tcBorders>
              <w:top w:val="nil"/>
              <w:left w:val="nil"/>
              <w:bottom w:val="nil"/>
              <w:right w:val="nil"/>
            </w:tcBorders>
            <w:shd w:val="clear" w:color="auto" w:fill="auto"/>
            <w:noWrap/>
            <w:vAlign w:val="bottom"/>
            <w:hideMark/>
          </w:tcPr>
          <w:p w14:paraId="562DA1F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65,273 </w:t>
            </w:r>
          </w:p>
        </w:tc>
        <w:tc>
          <w:tcPr>
            <w:tcW w:w="196" w:type="dxa"/>
            <w:tcBorders>
              <w:top w:val="nil"/>
              <w:left w:val="nil"/>
              <w:bottom w:val="nil"/>
              <w:right w:val="nil"/>
            </w:tcBorders>
            <w:shd w:val="clear" w:color="auto" w:fill="auto"/>
            <w:noWrap/>
            <w:vAlign w:val="bottom"/>
            <w:hideMark/>
          </w:tcPr>
          <w:p w14:paraId="562DA1FC"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nil"/>
              <w:right w:val="nil"/>
            </w:tcBorders>
            <w:shd w:val="clear" w:color="auto" w:fill="auto"/>
            <w:noWrap/>
            <w:vAlign w:val="bottom"/>
            <w:hideMark/>
          </w:tcPr>
          <w:p w14:paraId="562DA1FD"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63,415 </w:t>
            </w:r>
          </w:p>
        </w:tc>
      </w:tr>
      <w:tr w:rsidR="0066081E" w:rsidRPr="0066081E" w14:paraId="562DA203" w14:textId="77777777" w:rsidTr="00E31899">
        <w:trPr>
          <w:trHeight w:val="20"/>
        </w:trPr>
        <w:tc>
          <w:tcPr>
            <w:tcW w:w="5236" w:type="dxa"/>
            <w:tcBorders>
              <w:top w:val="nil"/>
              <w:left w:val="nil"/>
              <w:bottom w:val="single" w:sz="4" w:space="0" w:color="auto"/>
              <w:right w:val="nil"/>
            </w:tcBorders>
            <w:shd w:val="clear" w:color="auto" w:fill="auto"/>
            <w:vAlign w:val="bottom"/>
            <w:hideMark/>
          </w:tcPr>
          <w:p w14:paraId="562DA1FF"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Retained earnings (deficit), including accumulated other </w:t>
            </w:r>
            <w:r w:rsidRPr="0066081E">
              <w:rPr>
                <w:rFonts w:ascii="Verdana" w:eastAsia="Times New Roman" w:hAnsi="Verdana" w:cs="Calibri"/>
                <w:color w:val="404040"/>
                <w:sz w:val="16"/>
                <w:szCs w:val="16"/>
              </w:rPr>
              <w:br/>
              <w:t xml:space="preserve">    comprehensive income of </w:t>
            </w:r>
            <w:r w:rsidRPr="0066081E">
              <w:rPr>
                <w:rFonts w:ascii="Verdana" w:eastAsia="Times New Roman" w:hAnsi="Verdana" w:cs="Calibri"/>
                <w:b/>
                <w:bCs/>
                <w:color w:val="404040"/>
                <w:sz w:val="16"/>
                <w:szCs w:val="16"/>
              </w:rPr>
              <w:t>$1,332</w:t>
            </w:r>
            <w:r w:rsidRPr="0066081E">
              <w:rPr>
                <w:rFonts w:ascii="Verdana" w:eastAsia="Times New Roman" w:hAnsi="Verdana" w:cs="Calibri"/>
                <w:color w:val="404040"/>
                <w:sz w:val="16"/>
                <w:szCs w:val="16"/>
              </w:rPr>
              <w:t xml:space="preserve"> and $1,863</w:t>
            </w:r>
          </w:p>
        </w:tc>
        <w:tc>
          <w:tcPr>
            <w:tcW w:w="1676" w:type="dxa"/>
            <w:tcBorders>
              <w:top w:val="nil"/>
              <w:left w:val="nil"/>
              <w:bottom w:val="single" w:sz="4" w:space="0" w:color="auto"/>
              <w:right w:val="nil"/>
            </w:tcBorders>
            <w:shd w:val="clear" w:color="auto" w:fill="auto"/>
            <w:noWrap/>
            <w:vAlign w:val="bottom"/>
            <w:hideMark/>
          </w:tcPr>
          <w:p w14:paraId="562DA20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3,386 </w:t>
            </w:r>
          </w:p>
        </w:tc>
        <w:tc>
          <w:tcPr>
            <w:tcW w:w="196" w:type="dxa"/>
            <w:tcBorders>
              <w:top w:val="nil"/>
              <w:left w:val="nil"/>
              <w:bottom w:val="nil"/>
              <w:right w:val="nil"/>
            </w:tcBorders>
            <w:shd w:val="clear" w:color="auto" w:fill="auto"/>
            <w:noWrap/>
            <w:vAlign w:val="bottom"/>
            <w:hideMark/>
          </w:tcPr>
          <w:p w14:paraId="562DA201"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36" w:type="dxa"/>
            <w:tcBorders>
              <w:top w:val="nil"/>
              <w:left w:val="nil"/>
              <w:bottom w:val="single" w:sz="4" w:space="0" w:color="auto"/>
              <w:right w:val="nil"/>
            </w:tcBorders>
            <w:shd w:val="clear" w:color="auto" w:fill="auto"/>
            <w:noWrap/>
            <w:vAlign w:val="bottom"/>
            <w:hideMark/>
          </w:tcPr>
          <w:p w14:paraId="562DA20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(6,332)</w:t>
            </w:r>
          </w:p>
        </w:tc>
      </w:tr>
      <w:tr w:rsidR="0066081E" w:rsidRPr="0066081E" w14:paraId="562DA208" w14:textId="77777777" w:rsidTr="00E31899">
        <w:trPr>
          <w:trHeight w:val="20"/>
        </w:trPr>
        <w:tc>
          <w:tcPr>
            <w:tcW w:w="5236" w:type="dxa"/>
            <w:tcBorders>
              <w:top w:val="nil"/>
              <w:left w:val="nil"/>
              <w:bottom w:val="single" w:sz="4" w:space="0" w:color="auto"/>
              <w:right w:val="nil"/>
            </w:tcBorders>
            <w:shd w:val="clear" w:color="auto" w:fill="auto"/>
            <w:noWrap/>
            <w:vAlign w:val="bottom"/>
            <w:hideMark/>
          </w:tcPr>
          <w:p w14:paraId="562DA204"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Total stockholders' equity</w:t>
            </w:r>
          </w:p>
        </w:tc>
        <w:tc>
          <w:tcPr>
            <w:tcW w:w="1676" w:type="dxa"/>
            <w:tcBorders>
              <w:top w:val="nil"/>
              <w:left w:val="nil"/>
              <w:bottom w:val="single" w:sz="4" w:space="0" w:color="auto"/>
              <w:right w:val="nil"/>
            </w:tcBorders>
            <w:shd w:val="clear" w:color="auto" w:fill="auto"/>
            <w:noWrap/>
            <w:vAlign w:val="bottom"/>
            <w:hideMark/>
          </w:tcPr>
          <w:p w14:paraId="562DA20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68,659 </w:t>
            </w:r>
          </w:p>
        </w:tc>
        <w:tc>
          <w:tcPr>
            <w:tcW w:w="196" w:type="dxa"/>
            <w:tcBorders>
              <w:top w:val="nil"/>
              <w:left w:val="nil"/>
              <w:bottom w:val="nil"/>
              <w:right w:val="nil"/>
            </w:tcBorders>
            <w:shd w:val="clear" w:color="auto" w:fill="auto"/>
            <w:noWrap/>
            <w:vAlign w:val="bottom"/>
            <w:hideMark/>
          </w:tcPr>
          <w:p w14:paraId="562DA206" w14:textId="77777777" w:rsidR="0066081E" w:rsidRPr="0066081E" w:rsidRDefault="0066081E" w:rsidP="0066081E">
            <w:pPr>
              <w:spacing w:after="0" w:line="240" w:lineRule="auto"/>
              <w:rPr>
                <w:rFonts w:ascii="Verdana" w:eastAsia="Times New Roman" w:hAnsi="Verdana" w:cs="Calibri"/>
                <w:b/>
                <w:bCs/>
                <w:color w:val="404040"/>
                <w:sz w:val="16"/>
                <w:szCs w:val="16"/>
                <w:u w:val="single"/>
              </w:rPr>
            </w:pPr>
          </w:p>
        </w:tc>
        <w:tc>
          <w:tcPr>
            <w:tcW w:w="1036" w:type="dxa"/>
            <w:tcBorders>
              <w:top w:val="nil"/>
              <w:left w:val="nil"/>
              <w:bottom w:val="single" w:sz="4" w:space="0" w:color="auto"/>
              <w:right w:val="nil"/>
            </w:tcBorders>
            <w:shd w:val="clear" w:color="auto" w:fill="auto"/>
            <w:noWrap/>
            <w:vAlign w:val="bottom"/>
            <w:hideMark/>
          </w:tcPr>
          <w:p w14:paraId="562DA20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57,083 </w:t>
            </w:r>
          </w:p>
        </w:tc>
      </w:tr>
      <w:tr w:rsidR="0066081E" w:rsidRPr="0066081E" w14:paraId="562DA20D" w14:textId="77777777" w:rsidTr="00E31899">
        <w:trPr>
          <w:trHeight w:val="20"/>
        </w:trPr>
        <w:tc>
          <w:tcPr>
            <w:tcW w:w="5236" w:type="dxa"/>
            <w:tcBorders>
              <w:top w:val="nil"/>
              <w:left w:val="nil"/>
              <w:bottom w:val="nil"/>
              <w:right w:val="nil"/>
            </w:tcBorders>
            <w:shd w:val="clear" w:color="auto" w:fill="auto"/>
            <w:noWrap/>
            <w:vAlign w:val="bottom"/>
            <w:hideMark/>
          </w:tcPr>
          <w:p w14:paraId="562DA209" w14:textId="77777777" w:rsidR="0066081E" w:rsidRPr="0066081E" w:rsidRDefault="0066081E" w:rsidP="0066081E">
            <w:pPr>
              <w:spacing w:after="0" w:line="240" w:lineRule="auto"/>
              <w:ind w:firstLineChars="100" w:firstLine="160"/>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Total liabilities and stockholders' equity</w:t>
            </w:r>
          </w:p>
        </w:tc>
        <w:tc>
          <w:tcPr>
            <w:tcW w:w="1676" w:type="dxa"/>
            <w:tcBorders>
              <w:top w:val="nil"/>
              <w:left w:val="nil"/>
              <w:bottom w:val="single" w:sz="8" w:space="0" w:color="auto"/>
              <w:right w:val="nil"/>
            </w:tcBorders>
            <w:shd w:val="clear" w:color="auto" w:fill="auto"/>
            <w:noWrap/>
            <w:vAlign w:val="bottom"/>
            <w:hideMark/>
          </w:tcPr>
          <w:p w14:paraId="562DA20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118,010 </w:t>
            </w:r>
          </w:p>
        </w:tc>
        <w:tc>
          <w:tcPr>
            <w:tcW w:w="196" w:type="dxa"/>
            <w:tcBorders>
              <w:top w:val="nil"/>
              <w:left w:val="nil"/>
              <w:bottom w:val="nil"/>
              <w:right w:val="nil"/>
            </w:tcBorders>
            <w:shd w:val="clear" w:color="auto" w:fill="auto"/>
            <w:noWrap/>
            <w:vAlign w:val="bottom"/>
            <w:hideMark/>
          </w:tcPr>
          <w:p w14:paraId="562DA20B" w14:textId="77777777" w:rsidR="0066081E" w:rsidRPr="0066081E" w:rsidRDefault="0066081E" w:rsidP="0066081E">
            <w:pPr>
              <w:spacing w:after="0" w:line="240" w:lineRule="auto"/>
              <w:rPr>
                <w:rFonts w:ascii="Verdana" w:eastAsia="Times New Roman" w:hAnsi="Verdana" w:cs="Calibri"/>
                <w:b/>
                <w:bCs/>
                <w:color w:val="404040"/>
                <w:sz w:val="16"/>
                <w:szCs w:val="16"/>
                <w:u w:val="double"/>
              </w:rPr>
            </w:pPr>
          </w:p>
        </w:tc>
        <w:tc>
          <w:tcPr>
            <w:tcW w:w="1036" w:type="dxa"/>
            <w:tcBorders>
              <w:top w:val="nil"/>
              <w:left w:val="nil"/>
              <w:bottom w:val="single" w:sz="8" w:space="0" w:color="auto"/>
              <w:right w:val="nil"/>
            </w:tcBorders>
            <w:shd w:val="clear" w:color="auto" w:fill="auto"/>
            <w:noWrap/>
            <w:vAlign w:val="bottom"/>
            <w:hideMark/>
          </w:tcPr>
          <w:p w14:paraId="562DA20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$108,704 </w:t>
            </w:r>
          </w:p>
        </w:tc>
      </w:tr>
      <w:tr w:rsidR="0066081E" w:rsidRPr="0066081E" w14:paraId="562DA212" w14:textId="77777777" w:rsidTr="00E31899">
        <w:trPr>
          <w:trHeight w:val="300"/>
        </w:trPr>
        <w:tc>
          <w:tcPr>
            <w:tcW w:w="5236" w:type="dxa"/>
            <w:tcBorders>
              <w:top w:val="nil"/>
              <w:left w:val="nil"/>
              <w:bottom w:val="nil"/>
              <w:right w:val="nil"/>
            </w:tcBorders>
            <w:shd w:val="clear" w:color="auto" w:fill="auto"/>
            <w:noWrap/>
            <w:vAlign w:val="bottom"/>
            <w:hideMark/>
          </w:tcPr>
          <w:p w14:paraId="562DA20E" w14:textId="77777777" w:rsidR="0066081E" w:rsidRPr="0066081E" w:rsidRDefault="0066081E" w:rsidP="0066081E">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14:paraId="562DA20F" w14:textId="77777777" w:rsidR="0066081E" w:rsidRPr="0066081E" w:rsidRDefault="0066081E" w:rsidP="0066081E">
            <w:pPr>
              <w:spacing w:after="0" w:line="240" w:lineRule="auto"/>
              <w:jc w:val="right"/>
              <w:rPr>
                <w:rFonts w:ascii="Arial" w:eastAsia="Times New Roman" w:hAnsi="Arial" w:cs="Arial"/>
                <w:sz w:val="20"/>
                <w:szCs w:val="20"/>
              </w:rPr>
            </w:pPr>
          </w:p>
        </w:tc>
        <w:tc>
          <w:tcPr>
            <w:tcW w:w="196" w:type="dxa"/>
            <w:tcBorders>
              <w:top w:val="nil"/>
              <w:left w:val="nil"/>
              <w:bottom w:val="nil"/>
              <w:right w:val="nil"/>
            </w:tcBorders>
            <w:shd w:val="clear" w:color="auto" w:fill="auto"/>
            <w:noWrap/>
            <w:vAlign w:val="bottom"/>
            <w:hideMark/>
          </w:tcPr>
          <w:p w14:paraId="562DA210" w14:textId="77777777" w:rsidR="0066081E" w:rsidRPr="0066081E" w:rsidRDefault="0066081E" w:rsidP="0066081E">
            <w:pPr>
              <w:spacing w:after="0" w:line="240" w:lineRule="auto"/>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14:paraId="562DA211" w14:textId="77777777" w:rsidR="0066081E" w:rsidRPr="0066081E" w:rsidRDefault="0066081E" w:rsidP="0066081E">
            <w:pPr>
              <w:spacing w:after="0" w:line="240" w:lineRule="auto"/>
              <w:jc w:val="right"/>
              <w:rPr>
                <w:rFonts w:ascii="Arial" w:eastAsia="Times New Roman" w:hAnsi="Arial" w:cs="Arial"/>
                <w:sz w:val="20"/>
                <w:szCs w:val="20"/>
              </w:rPr>
            </w:pPr>
          </w:p>
        </w:tc>
      </w:tr>
      <w:tr w:rsidR="0066081E" w:rsidRPr="0066081E" w14:paraId="562DA217" w14:textId="77777777" w:rsidTr="00E31899">
        <w:trPr>
          <w:trHeight w:val="225"/>
        </w:trPr>
        <w:tc>
          <w:tcPr>
            <w:tcW w:w="5236" w:type="dxa"/>
            <w:tcBorders>
              <w:top w:val="nil"/>
              <w:left w:val="nil"/>
              <w:bottom w:val="nil"/>
              <w:right w:val="nil"/>
            </w:tcBorders>
            <w:shd w:val="clear" w:color="auto" w:fill="auto"/>
            <w:noWrap/>
            <w:vAlign w:val="bottom"/>
            <w:hideMark/>
          </w:tcPr>
          <w:p w14:paraId="562DA213" w14:textId="77777777" w:rsidR="0066081E" w:rsidRPr="0066081E" w:rsidRDefault="0066081E" w:rsidP="0066081E">
            <w:pPr>
              <w:spacing w:after="0" w:line="240" w:lineRule="auto"/>
              <w:ind w:firstLineChars="100" w:firstLine="160"/>
              <w:rPr>
                <w:rFonts w:ascii="Verdana" w:eastAsia="Times New Roman" w:hAnsi="Verdana" w:cs="Calibri"/>
                <w:color w:val="2D2D2D"/>
                <w:sz w:val="16"/>
                <w:szCs w:val="16"/>
              </w:rPr>
            </w:pPr>
            <w:r w:rsidRPr="0066081E">
              <w:rPr>
                <w:rFonts w:ascii="Verdana" w:eastAsia="Times New Roman" w:hAnsi="Verdana" w:cs="Calibri"/>
                <w:color w:val="2D2D2D"/>
                <w:sz w:val="16"/>
                <w:szCs w:val="16"/>
                <w:vertAlign w:val="superscript"/>
              </w:rPr>
              <w:t>(1)</w:t>
            </w:r>
            <w:r w:rsidRPr="0066081E">
              <w:rPr>
                <w:rFonts w:ascii="Verdana" w:eastAsia="Times New Roman" w:hAnsi="Verdana" w:cs="Calibri"/>
                <w:color w:val="2D2D2D"/>
                <w:sz w:val="16"/>
                <w:szCs w:val="16"/>
              </w:rPr>
              <w:t xml:space="preserve"> Derived from audited financial statements.</w:t>
            </w:r>
          </w:p>
        </w:tc>
        <w:tc>
          <w:tcPr>
            <w:tcW w:w="1676" w:type="dxa"/>
            <w:tcBorders>
              <w:top w:val="nil"/>
              <w:left w:val="nil"/>
              <w:bottom w:val="nil"/>
              <w:right w:val="nil"/>
            </w:tcBorders>
            <w:shd w:val="clear" w:color="auto" w:fill="auto"/>
            <w:noWrap/>
            <w:vAlign w:val="bottom"/>
            <w:hideMark/>
          </w:tcPr>
          <w:p w14:paraId="562DA214" w14:textId="77777777" w:rsidR="0066081E" w:rsidRPr="0066081E" w:rsidRDefault="0066081E" w:rsidP="0066081E">
            <w:pPr>
              <w:spacing w:after="0" w:line="240" w:lineRule="auto"/>
              <w:jc w:val="right"/>
              <w:rPr>
                <w:rFonts w:ascii="Verdana" w:eastAsia="Times New Roman" w:hAnsi="Verdana" w:cs="Calibri"/>
                <w:color w:val="000000"/>
                <w:sz w:val="16"/>
                <w:szCs w:val="16"/>
              </w:rPr>
            </w:pPr>
          </w:p>
        </w:tc>
        <w:tc>
          <w:tcPr>
            <w:tcW w:w="196" w:type="dxa"/>
            <w:tcBorders>
              <w:top w:val="nil"/>
              <w:left w:val="nil"/>
              <w:bottom w:val="nil"/>
              <w:right w:val="nil"/>
            </w:tcBorders>
            <w:shd w:val="clear" w:color="auto" w:fill="auto"/>
            <w:noWrap/>
            <w:vAlign w:val="bottom"/>
            <w:hideMark/>
          </w:tcPr>
          <w:p w14:paraId="562DA215" w14:textId="77777777" w:rsidR="0066081E" w:rsidRPr="0066081E" w:rsidRDefault="0066081E" w:rsidP="0066081E">
            <w:pPr>
              <w:spacing w:after="0" w:line="240" w:lineRule="auto"/>
              <w:rPr>
                <w:rFonts w:ascii="Verdana" w:eastAsia="Times New Roman" w:hAnsi="Verdana" w:cs="Calibri"/>
                <w:color w:val="000000"/>
                <w:sz w:val="16"/>
                <w:szCs w:val="16"/>
              </w:rPr>
            </w:pPr>
          </w:p>
        </w:tc>
        <w:tc>
          <w:tcPr>
            <w:tcW w:w="1036" w:type="dxa"/>
            <w:tcBorders>
              <w:top w:val="nil"/>
              <w:left w:val="nil"/>
              <w:bottom w:val="nil"/>
              <w:right w:val="nil"/>
            </w:tcBorders>
            <w:shd w:val="clear" w:color="auto" w:fill="auto"/>
            <w:noWrap/>
            <w:vAlign w:val="bottom"/>
            <w:hideMark/>
          </w:tcPr>
          <w:p w14:paraId="562DA216" w14:textId="77777777" w:rsidR="0066081E" w:rsidRPr="0066081E" w:rsidRDefault="0066081E" w:rsidP="0066081E">
            <w:pPr>
              <w:spacing w:after="0" w:line="240" w:lineRule="auto"/>
              <w:jc w:val="right"/>
              <w:rPr>
                <w:rFonts w:ascii="Verdana" w:eastAsia="Times New Roman" w:hAnsi="Verdana" w:cs="Calibri"/>
                <w:color w:val="000000"/>
                <w:sz w:val="16"/>
                <w:szCs w:val="16"/>
              </w:rPr>
            </w:pPr>
          </w:p>
        </w:tc>
      </w:tr>
    </w:tbl>
    <w:p w14:paraId="562DA218" w14:textId="77777777" w:rsidR="0066081E" w:rsidRDefault="0066081E"/>
    <w:p w14:paraId="562DA219" w14:textId="77777777" w:rsidR="00E31899" w:rsidRDefault="00E31899">
      <w:r>
        <w:br w:type="page"/>
      </w:r>
    </w:p>
    <w:tbl>
      <w:tblPr>
        <w:tblW w:w="8316" w:type="dxa"/>
        <w:tblInd w:w="93" w:type="dxa"/>
        <w:tblCellMar>
          <w:left w:w="0" w:type="dxa"/>
          <w:right w:w="0" w:type="dxa"/>
        </w:tblCellMar>
        <w:tblLook w:val="04A0" w:firstRow="1" w:lastRow="0" w:firstColumn="1" w:lastColumn="0" w:noHBand="0" w:noVBand="1"/>
      </w:tblPr>
      <w:tblGrid>
        <w:gridCol w:w="3372"/>
        <w:gridCol w:w="16"/>
        <w:gridCol w:w="1136"/>
        <w:gridCol w:w="37"/>
        <w:gridCol w:w="174"/>
        <w:gridCol w:w="54"/>
        <w:gridCol w:w="899"/>
        <w:gridCol w:w="69"/>
        <w:gridCol w:w="141"/>
        <w:gridCol w:w="87"/>
        <w:gridCol w:w="1066"/>
        <w:gridCol w:w="102"/>
        <w:gridCol w:w="108"/>
        <w:gridCol w:w="120"/>
        <w:gridCol w:w="934"/>
        <w:gridCol w:w="134"/>
      </w:tblGrid>
      <w:tr w:rsidR="0066081E" w:rsidRPr="0066081E" w14:paraId="562DA222" w14:textId="77777777" w:rsidTr="00C4737B">
        <w:trPr>
          <w:trHeight w:val="300"/>
        </w:trPr>
        <w:tc>
          <w:tcPr>
            <w:tcW w:w="3372" w:type="dxa"/>
            <w:gridSpan w:val="2"/>
            <w:tcBorders>
              <w:top w:val="nil"/>
              <w:left w:val="nil"/>
              <w:bottom w:val="nil"/>
              <w:right w:val="nil"/>
            </w:tcBorders>
            <w:shd w:val="clear" w:color="auto" w:fill="auto"/>
            <w:noWrap/>
            <w:vAlign w:val="bottom"/>
            <w:hideMark/>
          </w:tcPr>
          <w:p w14:paraId="562DA21A" w14:textId="77777777" w:rsidR="0066081E" w:rsidRPr="0066081E" w:rsidRDefault="0066081E" w:rsidP="0066081E">
            <w:pPr>
              <w:spacing w:after="0" w:line="240" w:lineRule="auto"/>
              <w:rPr>
                <w:rFonts w:ascii="Verdana" w:eastAsia="Times New Roman" w:hAnsi="Verdana" w:cs="Calibri"/>
                <w:b/>
                <w:bCs/>
                <w:color w:val="404040"/>
                <w:sz w:val="16"/>
                <w:szCs w:val="16"/>
              </w:rPr>
            </w:pPr>
            <w:bookmarkStart w:id="4" w:name="RANGE!A1:H49"/>
            <w:bookmarkEnd w:id="4"/>
            <w:r w:rsidRPr="0066081E">
              <w:rPr>
                <w:rFonts w:ascii="Verdana" w:eastAsia="Times New Roman" w:hAnsi="Verdana" w:cs="Calibri"/>
                <w:b/>
                <w:bCs/>
                <w:color w:val="404040"/>
                <w:sz w:val="16"/>
                <w:szCs w:val="16"/>
              </w:rPr>
              <w:lastRenderedPageBreak/>
              <w:t>MICROSOFT CORPORATION</w:t>
            </w:r>
          </w:p>
        </w:tc>
        <w:tc>
          <w:tcPr>
            <w:tcW w:w="1152" w:type="dxa"/>
            <w:gridSpan w:val="2"/>
            <w:tcBorders>
              <w:top w:val="nil"/>
              <w:left w:val="nil"/>
              <w:bottom w:val="nil"/>
              <w:right w:val="nil"/>
            </w:tcBorders>
            <w:shd w:val="clear" w:color="auto" w:fill="auto"/>
            <w:noWrap/>
            <w:vAlign w:val="bottom"/>
            <w:hideMark/>
          </w:tcPr>
          <w:p w14:paraId="562DA21B"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1C"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1D"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1E"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1F"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20"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21"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22B" w14:textId="77777777" w:rsidTr="00C4737B">
        <w:trPr>
          <w:trHeight w:val="300"/>
        </w:trPr>
        <w:tc>
          <w:tcPr>
            <w:tcW w:w="3372" w:type="dxa"/>
            <w:gridSpan w:val="2"/>
            <w:tcBorders>
              <w:top w:val="nil"/>
              <w:left w:val="nil"/>
              <w:bottom w:val="nil"/>
              <w:right w:val="nil"/>
            </w:tcBorders>
            <w:shd w:val="clear" w:color="auto" w:fill="auto"/>
            <w:noWrap/>
            <w:vAlign w:val="bottom"/>
            <w:hideMark/>
          </w:tcPr>
          <w:p w14:paraId="562DA223"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24"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25"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26"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27"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28"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29"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2A"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22D" w14:textId="77777777" w:rsidTr="00C4737B">
        <w:trPr>
          <w:trHeight w:val="300"/>
        </w:trPr>
        <w:tc>
          <w:tcPr>
            <w:tcW w:w="8316" w:type="dxa"/>
            <w:gridSpan w:val="16"/>
            <w:tcBorders>
              <w:top w:val="nil"/>
              <w:left w:val="nil"/>
              <w:bottom w:val="nil"/>
              <w:right w:val="nil"/>
            </w:tcBorders>
            <w:shd w:val="clear" w:color="auto" w:fill="auto"/>
            <w:noWrap/>
            <w:vAlign w:val="bottom"/>
            <w:hideMark/>
          </w:tcPr>
          <w:p w14:paraId="562DA22C" w14:textId="77777777" w:rsidR="0066081E" w:rsidRPr="0066081E" w:rsidRDefault="0066081E" w:rsidP="0066081E">
            <w:pPr>
              <w:spacing w:after="0" w:line="240" w:lineRule="auto"/>
              <w:jc w:val="center"/>
              <w:rPr>
                <w:rFonts w:ascii="Verdana" w:eastAsia="Times New Roman" w:hAnsi="Verdana" w:cs="Calibri"/>
                <w:color w:val="404040"/>
                <w:sz w:val="16"/>
                <w:szCs w:val="16"/>
              </w:rPr>
            </w:pPr>
            <w:r w:rsidRPr="0066081E">
              <w:rPr>
                <w:rFonts w:ascii="Verdana" w:eastAsia="Times New Roman" w:hAnsi="Verdana" w:cs="Calibri"/>
                <w:color w:val="404040"/>
                <w:sz w:val="16"/>
                <w:szCs w:val="16"/>
              </w:rPr>
              <w:t>CASH FLOW STATEMENTS</w:t>
            </w:r>
          </w:p>
        </w:tc>
      </w:tr>
      <w:tr w:rsidR="0066081E" w:rsidRPr="0066081E" w14:paraId="562DA22F" w14:textId="77777777" w:rsidTr="00C4737B">
        <w:trPr>
          <w:trHeight w:val="300"/>
        </w:trPr>
        <w:tc>
          <w:tcPr>
            <w:tcW w:w="8316" w:type="dxa"/>
            <w:gridSpan w:val="16"/>
            <w:tcBorders>
              <w:top w:val="nil"/>
              <w:left w:val="nil"/>
              <w:bottom w:val="nil"/>
              <w:right w:val="nil"/>
            </w:tcBorders>
            <w:shd w:val="clear" w:color="auto" w:fill="auto"/>
            <w:noWrap/>
            <w:vAlign w:val="bottom"/>
            <w:hideMark/>
          </w:tcPr>
          <w:p w14:paraId="562DA22E" w14:textId="77777777" w:rsidR="0066081E" w:rsidRPr="0066081E" w:rsidRDefault="0066081E" w:rsidP="0066081E">
            <w:pPr>
              <w:spacing w:after="0" w:line="240" w:lineRule="auto"/>
              <w:jc w:val="center"/>
              <w:rPr>
                <w:rFonts w:ascii="Verdana" w:eastAsia="Times New Roman" w:hAnsi="Verdana" w:cs="Calibri"/>
                <w:color w:val="404040"/>
                <w:sz w:val="16"/>
                <w:szCs w:val="16"/>
              </w:rPr>
            </w:pPr>
            <w:r w:rsidRPr="0066081E">
              <w:rPr>
                <w:rFonts w:ascii="Verdana" w:eastAsia="Times New Roman" w:hAnsi="Verdana" w:cs="Calibri"/>
                <w:color w:val="404040"/>
                <w:sz w:val="16"/>
                <w:szCs w:val="16"/>
              </w:rPr>
              <w:t>(In millions) (Unaudited)</w:t>
            </w:r>
          </w:p>
        </w:tc>
      </w:tr>
      <w:tr w:rsidR="0066081E" w:rsidRPr="0066081E" w14:paraId="562DA238" w14:textId="77777777" w:rsidTr="00C4737B">
        <w:trPr>
          <w:trHeight w:val="300"/>
        </w:trPr>
        <w:tc>
          <w:tcPr>
            <w:tcW w:w="3372" w:type="dxa"/>
            <w:gridSpan w:val="2"/>
            <w:tcBorders>
              <w:top w:val="nil"/>
              <w:left w:val="nil"/>
              <w:bottom w:val="nil"/>
              <w:right w:val="nil"/>
            </w:tcBorders>
            <w:shd w:val="clear" w:color="auto" w:fill="auto"/>
            <w:noWrap/>
            <w:vAlign w:val="bottom"/>
            <w:hideMark/>
          </w:tcPr>
          <w:p w14:paraId="562DA230" w14:textId="77777777" w:rsidR="0066081E" w:rsidRPr="0066081E" w:rsidRDefault="0066081E" w:rsidP="0066081E">
            <w:pPr>
              <w:spacing w:after="0" w:line="240" w:lineRule="auto"/>
              <w:jc w:val="center"/>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31"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32" w14:textId="77777777" w:rsidR="0066081E" w:rsidRPr="0066081E" w:rsidRDefault="0066081E" w:rsidP="0066081E">
            <w:pPr>
              <w:spacing w:after="0" w:line="240" w:lineRule="auto"/>
              <w:jc w:val="center"/>
              <w:rPr>
                <w:rFonts w:ascii="Verdana" w:eastAsia="Times New Roman" w:hAnsi="Verdana" w:cs="Calibri"/>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33"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34" w14:textId="77777777" w:rsidR="0066081E" w:rsidRPr="0066081E" w:rsidRDefault="0066081E" w:rsidP="0066081E">
            <w:pPr>
              <w:spacing w:after="0" w:line="240" w:lineRule="auto"/>
              <w:jc w:val="center"/>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35"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36" w14:textId="77777777" w:rsidR="0066081E" w:rsidRPr="0066081E" w:rsidRDefault="0066081E" w:rsidP="0066081E">
            <w:pPr>
              <w:spacing w:after="0" w:line="240" w:lineRule="auto"/>
              <w:jc w:val="center"/>
              <w:rPr>
                <w:rFonts w:ascii="Verdana" w:eastAsia="Times New Roman" w:hAnsi="Verdana" w:cs="Calibri"/>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37"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23D" w14:textId="77777777" w:rsidTr="00C4737B">
        <w:trPr>
          <w:trHeight w:val="300"/>
        </w:trPr>
        <w:tc>
          <w:tcPr>
            <w:tcW w:w="3372" w:type="dxa"/>
            <w:gridSpan w:val="2"/>
            <w:tcBorders>
              <w:top w:val="nil"/>
              <w:left w:val="nil"/>
              <w:bottom w:val="nil"/>
              <w:right w:val="nil"/>
            </w:tcBorders>
            <w:shd w:val="clear" w:color="auto" w:fill="auto"/>
            <w:noWrap/>
            <w:vAlign w:val="bottom"/>
            <w:hideMark/>
          </w:tcPr>
          <w:p w14:paraId="562DA239"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2316" w:type="dxa"/>
            <w:gridSpan w:val="6"/>
            <w:vMerge w:val="restart"/>
            <w:tcBorders>
              <w:top w:val="nil"/>
              <w:left w:val="nil"/>
              <w:bottom w:val="nil"/>
              <w:right w:val="nil"/>
            </w:tcBorders>
            <w:shd w:val="clear" w:color="auto" w:fill="auto"/>
            <w:vAlign w:val="bottom"/>
            <w:hideMark/>
          </w:tcPr>
          <w:p w14:paraId="562DA23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Three Months Ended March 31,</w:t>
            </w:r>
          </w:p>
        </w:tc>
        <w:tc>
          <w:tcPr>
            <w:tcW w:w="212" w:type="dxa"/>
            <w:gridSpan w:val="2"/>
            <w:tcBorders>
              <w:top w:val="nil"/>
              <w:left w:val="nil"/>
              <w:bottom w:val="nil"/>
              <w:right w:val="nil"/>
            </w:tcBorders>
            <w:shd w:val="clear" w:color="auto" w:fill="auto"/>
            <w:noWrap/>
            <w:vAlign w:val="bottom"/>
            <w:hideMark/>
          </w:tcPr>
          <w:p w14:paraId="562DA23B"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2416" w:type="dxa"/>
            <w:gridSpan w:val="6"/>
            <w:vMerge w:val="restart"/>
            <w:tcBorders>
              <w:top w:val="nil"/>
              <w:left w:val="nil"/>
              <w:bottom w:val="nil"/>
              <w:right w:val="nil"/>
            </w:tcBorders>
            <w:shd w:val="clear" w:color="auto" w:fill="auto"/>
            <w:vAlign w:val="bottom"/>
            <w:hideMark/>
          </w:tcPr>
          <w:p w14:paraId="562DA23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Nine Months Ended </w:t>
            </w:r>
            <w:r w:rsidRPr="0066081E">
              <w:rPr>
                <w:rFonts w:ascii="Verdana" w:eastAsia="Times New Roman" w:hAnsi="Verdana" w:cs="Calibri"/>
                <w:b/>
                <w:bCs/>
                <w:color w:val="404040"/>
                <w:sz w:val="16"/>
                <w:szCs w:val="16"/>
              </w:rPr>
              <w:br/>
              <w:t>March 31,</w:t>
            </w:r>
          </w:p>
        </w:tc>
      </w:tr>
      <w:tr w:rsidR="0066081E" w:rsidRPr="0066081E" w14:paraId="562DA242" w14:textId="77777777" w:rsidTr="00C4737B">
        <w:trPr>
          <w:trHeight w:val="300"/>
        </w:trPr>
        <w:tc>
          <w:tcPr>
            <w:tcW w:w="3372" w:type="dxa"/>
            <w:gridSpan w:val="2"/>
            <w:tcBorders>
              <w:top w:val="nil"/>
              <w:left w:val="nil"/>
              <w:bottom w:val="nil"/>
              <w:right w:val="nil"/>
            </w:tcBorders>
            <w:shd w:val="clear" w:color="auto" w:fill="auto"/>
            <w:noWrap/>
            <w:vAlign w:val="bottom"/>
            <w:hideMark/>
          </w:tcPr>
          <w:p w14:paraId="562DA23E"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2316" w:type="dxa"/>
            <w:gridSpan w:val="6"/>
            <w:vMerge/>
            <w:tcBorders>
              <w:top w:val="nil"/>
              <w:left w:val="nil"/>
              <w:bottom w:val="nil"/>
              <w:right w:val="nil"/>
            </w:tcBorders>
            <w:vAlign w:val="center"/>
            <w:hideMark/>
          </w:tcPr>
          <w:p w14:paraId="562DA23F"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40"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2416" w:type="dxa"/>
            <w:gridSpan w:val="6"/>
            <w:vMerge/>
            <w:tcBorders>
              <w:top w:val="nil"/>
              <w:left w:val="nil"/>
              <w:bottom w:val="nil"/>
              <w:right w:val="nil"/>
            </w:tcBorders>
            <w:vAlign w:val="center"/>
            <w:hideMark/>
          </w:tcPr>
          <w:p w14:paraId="562DA241" w14:textId="77777777" w:rsidR="0066081E" w:rsidRPr="0066081E" w:rsidRDefault="0066081E" w:rsidP="0066081E">
            <w:pPr>
              <w:spacing w:after="0" w:line="240" w:lineRule="auto"/>
              <w:rPr>
                <w:rFonts w:ascii="Verdana" w:eastAsia="Times New Roman" w:hAnsi="Verdana" w:cs="Calibri"/>
                <w:b/>
                <w:bCs/>
                <w:color w:val="404040"/>
                <w:sz w:val="16"/>
                <w:szCs w:val="16"/>
              </w:rPr>
            </w:pPr>
          </w:p>
        </w:tc>
      </w:tr>
      <w:tr w:rsidR="0066081E" w:rsidRPr="0066081E" w14:paraId="562DA24B" w14:textId="77777777" w:rsidTr="00C4737B">
        <w:trPr>
          <w:trHeight w:val="300"/>
        </w:trPr>
        <w:tc>
          <w:tcPr>
            <w:tcW w:w="3372" w:type="dxa"/>
            <w:gridSpan w:val="2"/>
            <w:tcBorders>
              <w:top w:val="nil"/>
              <w:left w:val="nil"/>
              <w:bottom w:val="single" w:sz="4" w:space="0" w:color="auto"/>
              <w:right w:val="nil"/>
            </w:tcBorders>
            <w:shd w:val="clear" w:color="auto" w:fill="auto"/>
            <w:noWrap/>
            <w:vAlign w:val="bottom"/>
            <w:hideMark/>
          </w:tcPr>
          <w:p w14:paraId="562DA243"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152" w:type="dxa"/>
            <w:gridSpan w:val="2"/>
            <w:tcBorders>
              <w:top w:val="nil"/>
              <w:left w:val="nil"/>
              <w:bottom w:val="single" w:sz="4" w:space="0" w:color="auto"/>
              <w:right w:val="nil"/>
            </w:tcBorders>
            <w:shd w:val="clear" w:color="auto" w:fill="auto"/>
            <w:noWrap/>
            <w:vAlign w:val="bottom"/>
            <w:hideMark/>
          </w:tcPr>
          <w:p w14:paraId="562DA24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2012</w:t>
            </w:r>
          </w:p>
        </w:tc>
        <w:tc>
          <w:tcPr>
            <w:tcW w:w="212" w:type="dxa"/>
            <w:gridSpan w:val="2"/>
            <w:tcBorders>
              <w:top w:val="nil"/>
              <w:left w:val="nil"/>
              <w:bottom w:val="single" w:sz="4" w:space="0" w:color="auto"/>
              <w:right w:val="nil"/>
            </w:tcBorders>
            <w:shd w:val="clear" w:color="auto" w:fill="auto"/>
            <w:noWrap/>
            <w:vAlign w:val="bottom"/>
            <w:hideMark/>
          </w:tcPr>
          <w:p w14:paraId="562DA24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52" w:type="dxa"/>
            <w:gridSpan w:val="2"/>
            <w:tcBorders>
              <w:top w:val="nil"/>
              <w:left w:val="nil"/>
              <w:bottom w:val="single" w:sz="4" w:space="0" w:color="auto"/>
              <w:right w:val="nil"/>
            </w:tcBorders>
            <w:shd w:val="clear" w:color="auto" w:fill="auto"/>
            <w:noWrap/>
            <w:vAlign w:val="bottom"/>
            <w:hideMark/>
          </w:tcPr>
          <w:p w14:paraId="562DA24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2011</w:t>
            </w:r>
          </w:p>
        </w:tc>
        <w:tc>
          <w:tcPr>
            <w:tcW w:w="212" w:type="dxa"/>
            <w:gridSpan w:val="2"/>
            <w:tcBorders>
              <w:top w:val="nil"/>
              <w:left w:val="nil"/>
              <w:bottom w:val="single" w:sz="4" w:space="0" w:color="auto"/>
              <w:right w:val="nil"/>
            </w:tcBorders>
            <w:shd w:val="clear" w:color="auto" w:fill="auto"/>
            <w:noWrap/>
            <w:vAlign w:val="bottom"/>
            <w:hideMark/>
          </w:tcPr>
          <w:p w14:paraId="562DA247" w14:textId="77777777" w:rsidR="0066081E" w:rsidRPr="0066081E" w:rsidRDefault="0066081E" w:rsidP="0066081E">
            <w:pPr>
              <w:spacing w:after="0" w:line="240" w:lineRule="auto"/>
              <w:jc w:val="center"/>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152" w:type="dxa"/>
            <w:gridSpan w:val="2"/>
            <w:tcBorders>
              <w:top w:val="nil"/>
              <w:left w:val="nil"/>
              <w:bottom w:val="single" w:sz="4" w:space="0" w:color="auto"/>
              <w:right w:val="nil"/>
            </w:tcBorders>
            <w:shd w:val="clear" w:color="auto" w:fill="auto"/>
            <w:noWrap/>
            <w:vAlign w:val="bottom"/>
            <w:hideMark/>
          </w:tcPr>
          <w:p w14:paraId="562DA24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2012</w:t>
            </w:r>
          </w:p>
        </w:tc>
        <w:tc>
          <w:tcPr>
            <w:tcW w:w="212" w:type="dxa"/>
            <w:gridSpan w:val="2"/>
            <w:tcBorders>
              <w:top w:val="nil"/>
              <w:left w:val="nil"/>
              <w:bottom w:val="single" w:sz="4" w:space="0" w:color="auto"/>
              <w:right w:val="nil"/>
            </w:tcBorders>
            <w:shd w:val="clear" w:color="auto" w:fill="auto"/>
            <w:noWrap/>
            <w:vAlign w:val="bottom"/>
            <w:hideMark/>
          </w:tcPr>
          <w:p w14:paraId="562DA24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52" w:type="dxa"/>
            <w:gridSpan w:val="2"/>
            <w:tcBorders>
              <w:top w:val="nil"/>
              <w:left w:val="nil"/>
              <w:bottom w:val="single" w:sz="4" w:space="0" w:color="auto"/>
              <w:right w:val="nil"/>
            </w:tcBorders>
            <w:shd w:val="clear" w:color="auto" w:fill="auto"/>
            <w:noWrap/>
            <w:vAlign w:val="bottom"/>
            <w:hideMark/>
          </w:tcPr>
          <w:p w14:paraId="562DA24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2011</w:t>
            </w:r>
          </w:p>
        </w:tc>
      </w:tr>
      <w:tr w:rsidR="0066081E" w:rsidRPr="0066081E" w14:paraId="562DA254"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4C"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Operations</w:t>
            </w:r>
          </w:p>
        </w:tc>
        <w:tc>
          <w:tcPr>
            <w:tcW w:w="1152" w:type="dxa"/>
            <w:gridSpan w:val="2"/>
            <w:tcBorders>
              <w:top w:val="nil"/>
              <w:left w:val="nil"/>
              <w:bottom w:val="nil"/>
              <w:right w:val="nil"/>
            </w:tcBorders>
            <w:shd w:val="clear" w:color="auto" w:fill="auto"/>
            <w:noWrap/>
            <w:vAlign w:val="bottom"/>
            <w:hideMark/>
          </w:tcPr>
          <w:p w14:paraId="562DA24D"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4E" w14:textId="77777777" w:rsidR="0066081E" w:rsidRPr="0066081E" w:rsidRDefault="0066081E" w:rsidP="0066081E">
            <w:pPr>
              <w:spacing w:after="0" w:line="240" w:lineRule="auto"/>
              <w:jc w:val="center"/>
              <w:rPr>
                <w:rFonts w:ascii="Verdana" w:eastAsia="Times New Roman" w:hAnsi="Verdana" w:cs="Calibri"/>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4F"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50" w14:textId="77777777" w:rsidR="0066081E" w:rsidRPr="0066081E" w:rsidRDefault="0066081E" w:rsidP="0066081E">
            <w:pPr>
              <w:spacing w:after="0" w:line="240" w:lineRule="auto"/>
              <w:jc w:val="center"/>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51"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52" w14:textId="77777777" w:rsidR="0066081E" w:rsidRPr="0066081E" w:rsidRDefault="0066081E" w:rsidP="0066081E">
            <w:pPr>
              <w:spacing w:after="0" w:line="240" w:lineRule="auto"/>
              <w:jc w:val="center"/>
              <w:rPr>
                <w:rFonts w:ascii="Verdana" w:eastAsia="Times New Roman" w:hAnsi="Verdana" w:cs="Calibri"/>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53"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25D"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55"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Net income</w:t>
            </w:r>
          </w:p>
        </w:tc>
        <w:tc>
          <w:tcPr>
            <w:tcW w:w="1152" w:type="dxa"/>
            <w:gridSpan w:val="2"/>
            <w:tcBorders>
              <w:top w:val="nil"/>
              <w:left w:val="nil"/>
              <w:bottom w:val="nil"/>
              <w:right w:val="nil"/>
            </w:tcBorders>
            <w:shd w:val="clear" w:color="auto" w:fill="auto"/>
            <w:noWrap/>
            <w:vAlign w:val="bottom"/>
            <w:hideMark/>
          </w:tcPr>
          <w:p w14:paraId="562DA25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5,108 </w:t>
            </w:r>
          </w:p>
        </w:tc>
        <w:tc>
          <w:tcPr>
            <w:tcW w:w="212" w:type="dxa"/>
            <w:gridSpan w:val="2"/>
            <w:tcBorders>
              <w:top w:val="nil"/>
              <w:left w:val="nil"/>
              <w:bottom w:val="nil"/>
              <w:right w:val="nil"/>
            </w:tcBorders>
            <w:shd w:val="clear" w:color="auto" w:fill="auto"/>
            <w:noWrap/>
            <w:vAlign w:val="bottom"/>
            <w:hideMark/>
          </w:tcPr>
          <w:p w14:paraId="562DA257"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58"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5,232 </w:t>
            </w:r>
          </w:p>
        </w:tc>
        <w:tc>
          <w:tcPr>
            <w:tcW w:w="212" w:type="dxa"/>
            <w:gridSpan w:val="2"/>
            <w:tcBorders>
              <w:top w:val="nil"/>
              <w:left w:val="nil"/>
              <w:bottom w:val="nil"/>
              <w:right w:val="nil"/>
            </w:tcBorders>
            <w:shd w:val="clear" w:color="auto" w:fill="auto"/>
            <w:noWrap/>
            <w:vAlign w:val="bottom"/>
            <w:hideMark/>
          </w:tcPr>
          <w:p w14:paraId="562DA259"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5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17,470 </w:t>
            </w:r>
          </w:p>
        </w:tc>
        <w:tc>
          <w:tcPr>
            <w:tcW w:w="212" w:type="dxa"/>
            <w:gridSpan w:val="2"/>
            <w:tcBorders>
              <w:top w:val="nil"/>
              <w:left w:val="nil"/>
              <w:bottom w:val="nil"/>
              <w:right w:val="nil"/>
            </w:tcBorders>
            <w:shd w:val="clear" w:color="auto" w:fill="auto"/>
            <w:noWrap/>
            <w:vAlign w:val="bottom"/>
            <w:hideMark/>
          </w:tcPr>
          <w:p w14:paraId="562DA25B"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5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17,276 </w:t>
            </w:r>
          </w:p>
        </w:tc>
      </w:tr>
      <w:tr w:rsidR="0066081E" w:rsidRPr="0066081E" w14:paraId="562DA266" w14:textId="77777777" w:rsidTr="00C4737B">
        <w:trPr>
          <w:trHeight w:val="20"/>
        </w:trPr>
        <w:tc>
          <w:tcPr>
            <w:tcW w:w="3372" w:type="dxa"/>
            <w:gridSpan w:val="2"/>
            <w:tcBorders>
              <w:top w:val="nil"/>
              <w:left w:val="nil"/>
              <w:bottom w:val="nil"/>
              <w:right w:val="nil"/>
            </w:tcBorders>
            <w:shd w:val="clear" w:color="auto" w:fill="auto"/>
            <w:vAlign w:val="bottom"/>
            <w:hideMark/>
          </w:tcPr>
          <w:p w14:paraId="562DA25E"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Adjustments to reconcile net income </w:t>
            </w:r>
            <w:r w:rsidRPr="0066081E">
              <w:rPr>
                <w:rFonts w:ascii="Verdana" w:eastAsia="Times New Roman" w:hAnsi="Verdana" w:cs="Calibri"/>
                <w:color w:val="404040"/>
                <w:sz w:val="16"/>
                <w:szCs w:val="16"/>
              </w:rPr>
              <w:br/>
              <w:t xml:space="preserve">  to net cash from operations:</w:t>
            </w:r>
          </w:p>
        </w:tc>
        <w:tc>
          <w:tcPr>
            <w:tcW w:w="1152" w:type="dxa"/>
            <w:gridSpan w:val="2"/>
            <w:tcBorders>
              <w:top w:val="nil"/>
              <w:left w:val="nil"/>
              <w:bottom w:val="nil"/>
              <w:right w:val="nil"/>
            </w:tcBorders>
            <w:shd w:val="clear" w:color="auto" w:fill="auto"/>
            <w:noWrap/>
            <w:vAlign w:val="bottom"/>
            <w:hideMark/>
          </w:tcPr>
          <w:p w14:paraId="562DA25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60"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61"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62"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6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64"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65"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26F" w14:textId="77777777" w:rsidTr="00C4737B">
        <w:trPr>
          <w:trHeight w:val="20"/>
        </w:trPr>
        <w:tc>
          <w:tcPr>
            <w:tcW w:w="3372" w:type="dxa"/>
            <w:gridSpan w:val="2"/>
            <w:tcBorders>
              <w:top w:val="nil"/>
              <w:left w:val="nil"/>
              <w:bottom w:val="nil"/>
              <w:right w:val="nil"/>
            </w:tcBorders>
            <w:shd w:val="clear" w:color="auto" w:fill="auto"/>
            <w:vAlign w:val="bottom"/>
            <w:hideMark/>
          </w:tcPr>
          <w:p w14:paraId="562DA267"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Depreciation, amortization, and </w:t>
            </w:r>
            <w:r w:rsidRPr="0066081E">
              <w:rPr>
                <w:rFonts w:ascii="Verdana" w:eastAsia="Times New Roman" w:hAnsi="Verdana" w:cs="Calibri"/>
                <w:color w:val="404040"/>
                <w:sz w:val="16"/>
                <w:szCs w:val="16"/>
              </w:rPr>
              <w:br/>
              <w:t xml:space="preserve">    other</w:t>
            </w:r>
          </w:p>
        </w:tc>
        <w:tc>
          <w:tcPr>
            <w:tcW w:w="1152" w:type="dxa"/>
            <w:gridSpan w:val="2"/>
            <w:tcBorders>
              <w:top w:val="nil"/>
              <w:left w:val="nil"/>
              <w:bottom w:val="nil"/>
              <w:right w:val="nil"/>
            </w:tcBorders>
            <w:shd w:val="clear" w:color="auto" w:fill="auto"/>
            <w:noWrap/>
            <w:vAlign w:val="bottom"/>
            <w:hideMark/>
          </w:tcPr>
          <w:p w14:paraId="562DA26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766 </w:t>
            </w:r>
          </w:p>
        </w:tc>
        <w:tc>
          <w:tcPr>
            <w:tcW w:w="212" w:type="dxa"/>
            <w:gridSpan w:val="2"/>
            <w:tcBorders>
              <w:top w:val="nil"/>
              <w:left w:val="nil"/>
              <w:bottom w:val="nil"/>
              <w:right w:val="nil"/>
            </w:tcBorders>
            <w:shd w:val="clear" w:color="auto" w:fill="auto"/>
            <w:noWrap/>
            <w:vAlign w:val="bottom"/>
            <w:hideMark/>
          </w:tcPr>
          <w:p w14:paraId="562DA269"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6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720 </w:t>
            </w:r>
          </w:p>
        </w:tc>
        <w:tc>
          <w:tcPr>
            <w:tcW w:w="212" w:type="dxa"/>
            <w:gridSpan w:val="2"/>
            <w:tcBorders>
              <w:top w:val="nil"/>
              <w:left w:val="nil"/>
              <w:bottom w:val="nil"/>
              <w:right w:val="nil"/>
            </w:tcBorders>
            <w:shd w:val="clear" w:color="auto" w:fill="auto"/>
            <w:noWrap/>
            <w:vAlign w:val="bottom"/>
            <w:hideMark/>
          </w:tcPr>
          <w:p w14:paraId="562DA26B"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6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2,170 </w:t>
            </w:r>
          </w:p>
        </w:tc>
        <w:tc>
          <w:tcPr>
            <w:tcW w:w="212" w:type="dxa"/>
            <w:gridSpan w:val="2"/>
            <w:tcBorders>
              <w:top w:val="nil"/>
              <w:left w:val="nil"/>
              <w:bottom w:val="nil"/>
              <w:right w:val="nil"/>
            </w:tcBorders>
            <w:shd w:val="clear" w:color="auto" w:fill="auto"/>
            <w:noWrap/>
            <w:vAlign w:val="bottom"/>
            <w:hideMark/>
          </w:tcPr>
          <w:p w14:paraId="562DA26D"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6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2,077 </w:t>
            </w:r>
          </w:p>
        </w:tc>
      </w:tr>
      <w:tr w:rsidR="0066081E" w:rsidRPr="0066081E" w14:paraId="562DA278" w14:textId="77777777" w:rsidTr="00C4737B">
        <w:trPr>
          <w:trHeight w:val="20"/>
        </w:trPr>
        <w:tc>
          <w:tcPr>
            <w:tcW w:w="3372" w:type="dxa"/>
            <w:gridSpan w:val="2"/>
            <w:tcBorders>
              <w:top w:val="nil"/>
              <w:left w:val="nil"/>
              <w:bottom w:val="nil"/>
              <w:right w:val="nil"/>
            </w:tcBorders>
            <w:shd w:val="clear" w:color="auto" w:fill="auto"/>
            <w:vAlign w:val="bottom"/>
            <w:hideMark/>
          </w:tcPr>
          <w:p w14:paraId="562DA270"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Stock-based compensation </w:t>
            </w:r>
            <w:r w:rsidRPr="0066081E">
              <w:rPr>
                <w:rFonts w:ascii="Verdana" w:eastAsia="Times New Roman" w:hAnsi="Verdana" w:cs="Calibri"/>
                <w:color w:val="404040"/>
                <w:sz w:val="16"/>
                <w:szCs w:val="16"/>
              </w:rPr>
              <w:br/>
              <w:t xml:space="preserve">    expense</w:t>
            </w:r>
          </w:p>
        </w:tc>
        <w:tc>
          <w:tcPr>
            <w:tcW w:w="1152" w:type="dxa"/>
            <w:gridSpan w:val="2"/>
            <w:tcBorders>
              <w:top w:val="nil"/>
              <w:left w:val="nil"/>
              <w:bottom w:val="nil"/>
              <w:right w:val="nil"/>
            </w:tcBorders>
            <w:shd w:val="clear" w:color="auto" w:fill="auto"/>
            <w:noWrap/>
            <w:vAlign w:val="bottom"/>
            <w:hideMark/>
          </w:tcPr>
          <w:p w14:paraId="562DA27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591 </w:t>
            </w:r>
          </w:p>
        </w:tc>
        <w:tc>
          <w:tcPr>
            <w:tcW w:w="212" w:type="dxa"/>
            <w:gridSpan w:val="2"/>
            <w:tcBorders>
              <w:top w:val="nil"/>
              <w:left w:val="nil"/>
              <w:bottom w:val="nil"/>
              <w:right w:val="nil"/>
            </w:tcBorders>
            <w:shd w:val="clear" w:color="auto" w:fill="auto"/>
            <w:noWrap/>
            <w:vAlign w:val="bottom"/>
            <w:hideMark/>
          </w:tcPr>
          <w:p w14:paraId="562DA272"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7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541 </w:t>
            </w:r>
          </w:p>
        </w:tc>
        <w:tc>
          <w:tcPr>
            <w:tcW w:w="212" w:type="dxa"/>
            <w:gridSpan w:val="2"/>
            <w:tcBorders>
              <w:top w:val="nil"/>
              <w:left w:val="nil"/>
              <w:bottom w:val="nil"/>
              <w:right w:val="nil"/>
            </w:tcBorders>
            <w:shd w:val="clear" w:color="auto" w:fill="auto"/>
            <w:noWrap/>
            <w:vAlign w:val="bottom"/>
            <w:hideMark/>
          </w:tcPr>
          <w:p w14:paraId="562DA274"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7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1,724 </w:t>
            </w:r>
          </w:p>
        </w:tc>
        <w:tc>
          <w:tcPr>
            <w:tcW w:w="212" w:type="dxa"/>
            <w:gridSpan w:val="2"/>
            <w:tcBorders>
              <w:top w:val="nil"/>
              <w:left w:val="nil"/>
              <w:bottom w:val="nil"/>
              <w:right w:val="nil"/>
            </w:tcBorders>
            <w:shd w:val="clear" w:color="auto" w:fill="auto"/>
            <w:noWrap/>
            <w:vAlign w:val="bottom"/>
            <w:hideMark/>
          </w:tcPr>
          <w:p w14:paraId="562DA276"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7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1,622 </w:t>
            </w:r>
          </w:p>
        </w:tc>
      </w:tr>
      <w:tr w:rsidR="0066081E" w:rsidRPr="0066081E" w14:paraId="562DA281" w14:textId="77777777" w:rsidTr="00C4737B">
        <w:trPr>
          <w:trHeight w:val="20"/>
        </w:trPr>
        <w:tc>
          <w:tcPr>
            <w:tcW w:w="3372" w:type="dxa"/>
            <w:gridSpan w:val="2"/>
            <w:tcBorders>
              <w:top w:val="nil"/>
              <w:left w:val="nil"/>
              <w:bottom w:val="nil"/>
              <w:right w:val="nil"/>
            </w:tcBorders>
            <w:shd w:val="clear" w:color="auto" w:fill="auto"/>
            <w:vAlign w:val="bottom"/>
            <w:hideMark/>
          </w:tcPr>
          <w:p w14:paraId="562DA279"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Net recognized losses (gains) on </w:t>
            </w:r>
            <w:r w:rsidRPr="0066081E">
              <w:rPr>
                <w:rFonts w:ascii="Verdana" w:eastAsia="Times New Roman" w:hAnsi="Verdana" w:cs="Calibri"/>
                <w:color w:val="404040"/>
                <w:sz w:val="16"/>
                <w:szCs w:val="16"/>
              </w:rPr>
              <w:br/>
              <w:t xml:space="preserve">    investments and derivatives</w:t>
            </w:r>
          </w:p>
        </w:tc>
        <w:tc>
          <w:tcPr>
            <w:tcW w:w="1152" w:type="dxa"/>
            <w:gridSpan w:val="2"/>
            <w:tcBorders>
              <w:top w:val="nil"/>
              <w:left w:val="nil"/>
              <w:bottom w:val="nil"/>
              <w:right w:val="nil"/>
            </w:tcBorders>
            <w:shd w:val="clear" w:color="auto" w:fill="auto"/>
            <w:noWrap/>
            <w:vAlign w:val="bottom"/>
            <w:hideMark/>
          </w:tcPr>
          <w:p w14:paraId="562DA27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68 </w:t>
            </w:r>
          </w:p>
        </w:tc>
        <w:tc>
          <w:tcPr>
            <w:tcW w:w="212" w:type="dxa"/>
            <w:gridSpan w:val="2"/>
            <w:tcBorders>
              <w:top w:val="nil"/>
              <w:left w:val="nil"/>
              <w:bottom w:val="nil"/>
              <w:right w:val="nil"/>
            </w:tcBorders>
            <w:shd w:val="clear" w:color="auto" w:fill="auto"/>
            <w:noWrap/>
            <w:vAlign w:val="bottom"/>
            <w:hideMark/>
          </w:tcPr>
          <w:p w14:paraId="562DA27B"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7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(122)</w:t>
            </w:r>
          </w:p>
        </w:tc>
        <w:tc>
          <w:tcPr>
            <w:tcW w:w="212" w:type="dxa"/>
            <w:gridSpan w:val="2"/>
            <w:tcBorders>
              <w:top w:val="nil"/>
              <w:left w:val="nil"/>
              <w:bottom w:val="nil"/>
              <w:right w:val="nil"/>
            </w:tcBorders>
            <w:shd w:val="clear" w:color="auto" w:fill="auto"/>
            <w:noWrap/>
            <w:vAlign w:val="bottom"/>
            <w:hideMark/>
          </w:tcPr>
          <w:p w14:paraId="562DA27D"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7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(74)</w:t>
            </w:r>
          </w:p>
        </w:tc>
        <w:tc>
          <w:tcPr>
            <w:tcW w:w="212" w:type="dxa"/>
            <w:gridSpan w:val="2"/>
            <w:tcBorders>
              <w:top w:val="nil"/>
              <w:left w:val="nil"/>
              <w:bottom w:val="nil"/>
              <w:right w:val="nil"/>
            </w:tcBorders>
            <w:shd w:val="clear" w:color="auto" w:fill="auto"/>
            <w:noWrap/>
            <w:vAlign w:val="bottom"/>
            <w:hideMark/>
          </w:tcPr>
          <w:p w14:paraId="562DA27F"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8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(377)</w:t>
            </w:r>
          </w:p>
        </w:tc>
      </w:tr>
      <w:tr w:rsidR="0066081E" w:rsidRPr="0066081E" w14:paraId="562DA28A" w14:textId="77777777" w:rsidTr="00C4737B">
        <w:trPr>
          <w:trHeight w:val="20"/>
        </w:trPr>
        <w:tc>
          <w:tcPr>
            <w:tcW w:w="3372" w:type="dxa"/>
            <w:gridSpan w:val="2"/>
            <w:tcBorders>
              <w:top w:val="nil"/>
              <w:left w:val="nil"/>
              <w:bottom w:val="nil"/>
              <w:right w:val="nil"/>
            </w:tcBorders>
            <w:shd w:val="clear" w:color="auto" w:fill="auto"/>
            <w:vAlign w:val="bottom"/>
            <w:hideMark/>
          </w:tcPr>
          <w:p w14:paraId="562DA28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Excess tax benefits from </w:t>
            </w:r>
            <w:r w:rsidRPr="0066081E">
              <w:rPr>
                <w:rFonts w:ascii="Verdana" w:eastAsia="Times New Roman" w:hAnsi="Verdana" w:cs="Calibri"/>
                <w:color w:val="404040"/>
                <w:sz w:val="16"/>
                <w:szCs w:val="16"/>
              </w:rPr>
              <w:br/>
              <w:t xml:space="preserve">    stock-based compensation</w:t>
            </w:r>
          </w:p>
        </w:tc>
        <w:tc>
          <w:tcPr>
            <w:tcW w:w="1152" w:type="dxa"/>
            <w:gridSpan w:val="2"/>
            <w:tcBorders>
              <w:top w:val="nil"/>
              <w:left w:val="nil"/>
              <w:bottom w:val="nil"/>
              <w:right w:val="nil"/>
            </w:tcBorders>
            <w:shd w:val="clear" w:color="auto" w:fill="auto"/>
            <w:noWrap/>
            <w:vAlign w:val="bottom"/>
            <w:hideMark/>
          </w:tcPr>
          <w:p w14:paraId="562DA28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(10)</w:t>
            </w:r>
          </w:p>
        </w:tc>
        <w:tc>
          <w:tcPr>
            <w:tcW w:w="212" w:type="dxa"/>
            <w:gridSpan w:val="2"/>
            <w:tcBorders>
              <w:top w:val="nil"/>
              <w:left w:val="nil"/>
              <w:bottom w:val="nil"/>
              <w:right w:val="nil"/>
            </w:tcBorders>
            <w:shd w:val="clear" w:color="auto" w:fill="auto"/>
            <w:noWrap/>
            <w:vAlign w:val="bottom"/>
            <w:hideMark/>
          </w:tcPr>
          <w:p w14:paraId="562DA284"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8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w:t>
            </w:r>
          </w:p>
        </w:tc>
        <w:tc>
          <w:tcPr>
            <w:tcW w:w="212" w:type="dxa"/>
            <w:gridSpan w:val="2"/>
            <w:tcBorders>
              <w:top w:val="nil"/>
              <w:left w:val="nil"/>
              <w:bottom w:val="nil"/>
              <w:right w:val="nil"/>
            </w:tcBorders>
            <w:shd w:val="clear" w:color="auto" w:fill="auto"/>
            <w:noWrap/>
            <w:vAlign w:val="bottom"/>
            <w:hideMark/>
          </w:tcPr>
          <w:p w14:paraId="562DA286"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8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(84)</w:t>
            </w:r>
          </w:p>
        </w:tc>
        <w:tc>
          <w:tcPr>
            <w:tcW w:w="212" w:type="dxa"/>
            <w:gridSpan w:val="2"/>
            <w:tcBorders>
              <w:top w:val="nil"/>
              <w:left w:val="nil"/>
              <w:bottom w:val="nil"/>
              <w:right w:val="nil"/>
            </w:tcBorders>
            <w:shd w:val="clear" w:color="auto" w:fill="auto"/>
            <w:noWrap/>
            <w:vAlign w:val="bottom"/>
            <w:hideMark/>
          </w:tcPr>
          <w:p w14:paraId="562DA288"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8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(14)</w:t>
            </w:r>
          </w:p>
        </w:tc>
      </w:tr>
      <w:tr w:rsidR="0066081E" w:rsidRPr="0066081E" w14:paraId="562DA293"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8B"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Deferred income taxes</w:t>
            </w:r>
          </w:p>
        </w:tc>
        <w:tc>
          <w:tcPr>
            <w:tcW w:w="1152" w:type="dxa"/>
            <w:gridSpan w:val="2"/>
            <w:tcBorders>
              <w:top w:val="nil"/>
              <w:left w:val="nil"/>
              <w:bottom w:val="nil"/>
              <w:right w:val="nil"/>
            </w:tcBorders>
            <w:shd w:val="clear" w:color="auto" w:fill="auto"/>
            <w:noWrap/>
            <w:vAlign w:val="bottom"/>
            <w:hideMark/>
          </w:tcPr>
          <w:p w14:paraId="562DA28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(134)</w:t>
            </w:r>
          </w:p>
        </w:tc>
        <w:tc>
          <w:tcPr>
            <w:tcW w:w="212" w:type="dxa"/>
            <w:gridSpan w:val="2"/>
            <w:tcBorders>
              <w:top w:val="nil"/>
              <w:left w:val="nil"/>
              <w:bottom w:val="nil"/>
              <w:right w:val="nil"/>
            </w:tcBorders>
            <w:shd w:val="clear" w:color="auto" w:fill="auto"/>
            <w:noWrap/>
            <w:vAlign w:val="bottom"/>
            <w:hideMark/>
          </w:tcPr>
          <w:p w14:paraId="562DA28D"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8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(59)</w:t>
            </w:r>
          </w:p>
        </w:tc>
        <w:tc>
          <w:tcPr>
            <w:tcW w:w="212" w:type="dxa"/>
            <w:gridSpan w:val="2"/>
            <w:tcBorders>
              <w:top w:val="nil"/>
              <w:left w:val="nil"/>
              <w:bottom w:val="nil"/>
              <w:right w:val="nil"/>
            </w:tcBorders>
            <w:shd w:val="clear" w:color="auto" w:fill="auto"/>
            <w:noWrap/>
            <w:vAlign w:val="bottom"/>
            <w:hideMark/>
          </w:tcPr>
          <w:p w14:paraId="562DA28F"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9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282 </w:t>
            </w:r>
          </w:p>
        </w:tc>
        <w:tc>
          <w:tcPr>
            <w:tcW w:w="212" w:type="dxa"/>
            <w:gridSpan w:val="2"/>
            <w:tcBorders>
              <w:top w:val="nil"/>
              <w:left w:val="nil"/>
              <w:bottom w:val="nil"/>
              <w:right w:val="nil"/>
            </w:tcBorders>
            <w:shd w:val="clear" w:color="auto" w:fill="auto"/>
            <w:noWrap/>
            <w:vAlign w:val="bottom"/>
            <w:hideMark/>
          </w:tcPr>
          <w:p w14:paraId="562DA291"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9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(324)</w:t>
            </w:r>
          </w:p>
        </w:tc>
      </w:tr>
      <w:tr w:rsidR="0066081E" w:rsidRPr="0066081E" w14:paraId="562DA29C"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94"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Deferral of unearned revenue</w:t>
            </w:r>
          </w:p>
        </w:tc>
        <w:tc>
          <w:tcPr>
            <w:tcW w:w="1152" w:type="dxa"/>
            <w:gridSpan w:val="2"/>
            <w:tcBorders>
              <w:top w:val="nil"/>
              <w:left w:val="nil"/>
              <w:bottom w:val="nil"/>
              <w:right w:val="nil"/>
            </w:tcBorders>
            <w:shd w:val="clear" w:color="auto" w:fill="auto"/>
            <w:noWrap/>
            <w:vAlign w:val="bottom"/>
            <w:hideMark/>
          </w:tcPr>
          <w:p w14:paraId="562DA29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8,142 </w:t>
            </w:r>
          </w:p>
        </w:tc>
        <w:tc>
          <w:tcPr>
            <w:tcW w:w="212" w:type="dxa"/>
            <w:gridSpan w:val="2"/>
            <w:tcBorders>
              <w:top w:val="nil"/>
              <w:left w:val="nil"/>
              <w:bottom w:val="nil"/>
              <w:right w:val="nil"/>
            </w:tcBorders>
            <w:shd w:val="clear" w:color="auto" w:fill="auto"/>
            <w:noWrap/>
            <w:vAlign w:val="bottom"/>
            <w:hideMark/>
          </w:tcPr>
          <w:p w14:paraId="562DA296"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9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6,616 </w:t>
            </w:r>
          </w:p>
        </w:tc>
        <w:tc>
          <w:tcPr>
            <w:tcW w:w="212" w:type="dxa"/>
            <w:gridSpan w:val="2"/>
            <w:tcBorders>
              <w:top w:val="nil"/>
              <w:left w:val="nil"/>
              <w:bottom w:val="nil"/>
              <w:right w:val="nil"/>
            </w:tcBorders>
            <w:shd w:val="clear" w:color="auto" w:fill="auto"/>
            <w:noWrap/>
            <w:vAlign w:val="bottom"/>
            <w:hideMark/>
          </w:tcPr>
          <w:p w14:paraId="562DA298"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9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21,825 </w:t>
            </w:r>
          </w:p>
        </w:tc>
        <w:tc>
          <w:tcPr>
            <w:tcW w:w="212" w:type="dxa"/>
            <w:gridSpan w:val="2"/>
            <w:tcBorders>
              <w:top w:val="nil"/>
              <w:left w:val="nil"/>
              <w:bottom w:val="nil"/>
              <w:right w:val="nil"/>
            </w:tcBorders>
            <w:shd w:val="clear" w:color="auto" w:fill="auto"/>
            <w:noWrap/>
            <w:vAlign w:val="bottom"/>
            <w:hideMark/>
          </w:tcPr>
          <w:p w14:paraId="562DA29A"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9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19,331 </w:t>
            </w:r>
          </w:p>
        </w:tc>
      </w:tr>
      <w:tr w:rsidR="0066081E" w:rsidRPr="0066081E" w14:paraId="562DA2A5"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9D"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Recognition of unearned revenue</w:t>
            </w:r>
          </w:p>
        </w:tc>
        <w:tc>
          <w:tcPr>
            <w:tcW w:w="1152" w:type="dxa"/>
            <w:gridSpan w:val="2"/>
            <w:tcBorders>
              <w:top w:val="nil"/>
              <w:left w:val="nil"/>
              <w:bottom w:val="nil"/>
              <w:right w:val="nil"/>
            </w:tcBorders>
            <w:shd w:val="clear" w:color="auto" w:fill="auto"/>
            <w:noWrap/>
            <w:vAlign w:val="bottom"/>
            <w:hideMark/>
          </w:tcPr>
          <w:p w14:paraId="562DA29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(8,283)</w:t>
            </w:r>
          </w:p>
        </w:tc>
        <w:tc>
          <w:tcPr>
            <w:tcW w:w="212" w:type="dxa"/>
            <w:gridSpan w:val="2"/>
            <w:tcBorders>
              <w:top w:val="nil"/>
              <w:left w:val="nil"/>
              <w:bottom w:val="nil"/>
              <w:right w:val="nil"/>
            </w:tcBorders>
            <w:shd w:val="clear" w:color="auto" w:fill="auto"/>
            <w:noWrap/>
            <w:vAlign w:val="bottom"/>
            <w:hideMark/>
          </w:tcPr>
          <w:p w14:paraId="562DA29F"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A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(7,026)</w:t>
            </w:r>
          </w:p>
        </w:tc>
        <w:tc>
          <w:tcPr>
            <w:tcW w:w="212" w:type="dxa"/>
            <w:gridSpan w:val="2"/>
            <w:tcBorders>
              <w:top w:val="nil"/>
              <w:left w:val="nil"/>
              <w:bottom w:val="nil"/>
              <w:right w:val="nil"/>
            </w:tcBorders>
            <w:shd w:val="clear" w:color="auto" w:fill="auto"/>
            <w:noWrap/>
            <w:vAlign w:val="bottom"/>
            <w:hideMark/>
          </w:tcPr>
          <w:p w14:paraId="562DA2A1"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A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(23,993)</w:t>
            </w:r>
          </w:p>
        </w:tc>
        <w:tc>
          <w:tcPr>
            <w:tcW w:w="212" w:type="dxa"/>
            <w:gridSpan w:val="2"/>
            <w:tcBorders>
              <w:top w:val="nil"/>
              <w:left w:val="nil"/>
              <w:bottom w:val="nil"/>
              <w:right w:val="nil"/>
            </w:tcBorders>
            <w:shd w:val="clear" w:color="auto" w:fill="auto"/>
            <w:noWrap/>
            <w:vAlign w:val="bottom"/>
            <w:hideMark/>
          </w:tcPr>
          <w:p w14:paraId="562DA2A3"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A4"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(21,189)</w:t>
            </w:r>
          </w:p>
        </w:tc>
      </w:tr>
      <w:tr w:rsidR="0066081E" w:rsidRPr="0066081E" w14:paraId="562DA2AE" w14:textId="77777777" w:rsidTr="00C4737B">
        <w:trPr>
          <w:trHeight w:val="20"/>
        </w:trPr>
        <w:tc>
          <w:tcPr>
            <w:tcW w:w="3372" w:type="dxa"/>
            <w:gridSpan w:val="2"/>
            <w:tcBorders>
              <w:top w:val="nil"/>
              <w:left w:val="nil"/>
              <w:bottom w:val="nil"/>
              <w:right w:val="nil"/>
            </w:tcBorders>
            <w:shd w:val="clear" w:color="auto" w:fill="auto"/>
            <w:vAlign w:val="bottom"/>
            <w:hideMark/>
          </w:tcPr>
          <w:p w14:paraId="562DA2A6"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Changes in operating assets and </w:t>
            </w:r>
            <w:r w:rsidRPr="0066081E">
              <w:rPr>
                <w:rFonts w:ascii="Verdana" w:eastAsia="Times New Roman" w:hAnsi="Verdana" w:cs="Calibri"/>
                <w:color w:val="404040"/>
                <w:sz w:val="16"/>
                <w:szCs w:val="16"/>
              </w:rPr>
              <w:br/>
              <w:t xml:space="preserve">    liabilities:</w:t>
            </w:r>
          </w:p>
        </w:tc>
        <w:tc>
          <w:tcPr>
            <w:tcW w:w="1152" w:type="dxa"/>
            <w:gridSpan w:val="2"/>
            <w:tcBorders>
              <w:top w:val="nil"/>
              <w:left w:val="nil"/>
              <w:bottom w:val="nil"/>
              <w:right w:val="nil"/>
            </w:tcBorders>
            <w:shd w:val="clear" w:color="auto" w:fill="auto"/>
            <w:noWrap/>
            <w:vAlign w:val="bottom"/>
            <w:hideMark/>
          </w:tcPr>
          <w:p w14:paraId="562DA2A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A8"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A9"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AA"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A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AC"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AD"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2B7"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AF"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Accounts receivable</w:t>
            </w:r>
          </w:p>
        </w:tc>
        <w:tc>
          <w:tcPr>
            <w:tcW w:w="1152" w:type="dxa"/>
            <w:gridSpan w:val="2"/>
            <w:tcBorders>
              <w:top w:val="nil"/>
              <w:left w:val="nil"/>
              <w:bottom w:val="nil"/>
              <w:right w:val="nil"/>
            </w:tcBorders>
            <w:shd w:val="clear" w:color="auto" w:fill="auto"/>
            <w:noWrap/>
            <w:vAlign w:val="bottom"/>
            <w:hideMark/>
          </w:tcPr>
          <w:p w14:paraId="562DA2B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2,770 </w:t>
            </w:r>
          </w:p>
        </w:tc>
        <w:tc>
          <w:tcPr>
            <w:tcW w:w="212" w:type="dxa"/>
            <w:gridSpan w:val="2"/>
            <w:tcBorders>
              <w:top w:val="nil"/>
              <w:left w:val="nil"/>
              <w:bottom w:val="nil"/>
              <w:right w:val="nil"/>
            </w:tcBorders>
            <w:shd w:val="clear" w:color="auto" w:fill="auto"/>
            <w:noWrap/>
            <w:vAlign w:val="bottom"/>
            <w:hideMark/>
          </w:tcPr>
          <w:p w14:paraId="562DA2B1"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B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3,031 </w:t>
            </w:r>
          </w:p>
        </w:tc>
        <w:tc>
          <w:tcPr>
            <w:tcW w:w="212" w:type="dxa"/>
            <w:gridSpan w:val="2"/>
            <w:tcBorders>
              <w:top w:val="nil"/>
              <w:left w:val="nil"/>
              <w:bottom w:val="nil"/>
              <w:right w:val="nil"/>
            </w:tcBorders>
            <w:shd w:val="clear" w:color="auto" w:fill="auto"/>
            <w:noWrap/>
            <w:vAlign w:val="bottom"/>
            <w:hideMark/>
          </w:tcPr>
          <w:p w14:paraId="562DA2B3"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B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3,851 </w:t>
            </w:r>
          </w:p>
        </w:tc>
        <w:tc>
          <w:tcPr>
            <w:tcW w:w="212" w:type="dxa"/>
            <w:gridSpan w:val="2"/>
            <w:tcBorders>
              <w:top w:val="nil"/>
              <w:left w:val="nil"/>
              <w:bottom w:val="nil"/>
              <w:right w:val="nil"/>
            </w:tcBorders>
            <w:shd w:val="clear" w:color="auto" w:fill="auto"/>
            <w:noWrap/>
            <w:vAlign w:val="bottom"/>
            <w:hideMark/>
          </w:tcPr>
          <w:p w14:paraId="562DA2B5"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B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3,435 </w:t>
            </w:r>
          </w:p>
        </w:tc>
      </w:tr>
      <w:tr w:rsidR="0066081E" w:rsidRPr="0066081E" w14:paraId="562DA2C0"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B8"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Inventories</w:t>
            </w:r>
          </w:p>
        </w:tc>
        <w:tc>
          <w:tcPr>
            <w:tcW w:w="1152" w:type="dxa"/>
            <w:gridSpan w:val="2"/>
            <w:tcBorders>
              <w:top w:val="nil"/>
              <w:left w:val="nil"/>
              <w:bottom w:val="nil"/>
              <w:right w:val="nil"/>
            </w:tcBorders>
            <w:shd w:val="clear" w:color="auto" w:fill="auto"/>
            <w:noWrap/>
            <w:vAlign w:val="bottom"/>
            <w:hideMark/>
          </w:tcPr>
          <w:p w14:paraId="562DA2B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(50)</w:t>
            </w:r>
          </w:p>
        </w:tc>
        <w:tc>
          <w:tcPr>
            <w:tcW w:w="212" w:type="dxa"/>
            <w:gridSpan w:val="2"/>
            <w:tcBorders>
              <w:top w:val="nil"/>
              <w:left w:val="nil"/>
              <w:bottom w:val="nil"/>
              <w:right w:val="nil"/>
            </w:tcBorders>
            <w:shd w:val="clear" w:color="auto" w:fill="auto"/>
            <w:noWrap/>
            <w:vAlign w:val="bottom"/>
            <w:hideMark/>
          </w:tcPr>
          <w:p w14:paraId="562DA2BA"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B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(170)</w:t>
            </w:r>
          </w:p>
        </w:tc>
        <w:tc>
          <w:tcPr>
            <w:tcW w:w="212" w:type="dxa"/>
            <w:gridSpan w:val="2"/>
            <w:tcBorders>
              <w:top w:val="nil"/>
              <w:left w:val="nil"/>
              <w:bottom w:val="nil"/>
              <w:right w:val="nil"/>
            </w:tcBorders>
            <w:shd w:val="clear" w:color="auto" w:fill="auto"/>
            <w:noWrap/>
            <w:vAlign w:val="bottom"/>
            <w:hideMark/>
          </w:tcPr>
          <w:p w14:paraId="562DA2BC"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B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(79)</w:t>
            </w:r>
          </w:p>
        </w:tc>
        <w:tc>
          <w:tcPr>
            <w:tcW w:w="212" w:type="dxa"/>
            <w:gridSpan w:val="2"/>
            <w:tcBorders>
              <w:top w:val="nil"/>
              <w:left w:val="nil"/>
              <w:bottom w:val="nil"/>
              <w:right w:val="nil"/>
            </w:tcBorders>
            <w:shd w:val="clear" w:color="auto" w:fill="auto"/>
            <w:noWrap/>
            <w:vAlign w:val="bottom"/>
            <w:hideMark/>
          </w:tcPr>
          <w:p w14:paraId="562DA2BE"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B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(258)</w:t>
            </w:r>
          </w:p>
        </w:tc>
      </w:tr>
      <w:tr w:rsidR="0066081E" w:rsidRPr="0066081E" w14:paraId="562DA2C9"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C1"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Other current assets</w:t>
            </w:r>
          </w:p>
        </w:tc>
        <w:tc>
          <w:tcPr>
            <w:tcW w:w="1152" w:type="dxa"/>
            <w:gridSpan w:val="2"/>
            <w:tcBorders>
              <w:top w:val="nil"/>
              <w:left w:val="nil"/>
              <w:bottom w:val="nil"/>
              <w:right w:val="nil"/>
            </w:tcBorders>
            <w:shd w:val="clear" w:color="auto" w:fill="auto"/>
            <w:noWrap/>
            <w:vAlign w:val="bottom"/>
            <w:hideMark/>
          </w:tcPr>
          <w:p w14:paraId="562DA2C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73 </w:t>
            </w:r>
          </w:p>
        </w:tc>
        <w:tc>
          <w:tcPr>
            <w:tcW w:w="212" w:type="dxa"/>
            <w:gridSpan w:val="2"/>
            <w:tcBorders>
              <w:top w:val="nil"/>
              <w:left w:val="nil"/>
              <w:bottom w:val="nil"/>
              <w:right w:val="nil"/>
            </w:tcBorders>
            <w:shd w:val="clear" w:color="auto" w:fill="auto"/>
            <w:noWrap/>
            <w:vAlign w:val="bottom"/>
            <w:hideMark/>
          </w:tcPr>
          <w:p w14:paraId="562DA2C3"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C4"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(618)</w:t>
            </w:r>
          </w:p>
        </w:tc>
        <w:tc>
          <w:tcPr>
            <w:tcW w:w="212" w:type="dxa"/>
            <w:gridSpan w:val="2"/>
            <w:tcBorders>
              <w:top w:val="nil"/>
              <w:left w:val="nil"/>
              <w:bottom w:val="nil"/>
              <w:right w:val="nil"/>
            </w:tcBorders>
            <w:shd w:val="clear" w:color="auto" w:fill="auto"/>
            <w:noWrap/>
            <w:vAlign w:val="bottom"/>
            <w:hideMark/>
          </w:tcPr>
          <w:p w14:paraId="562DA2C5"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C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938 </w:t>
            </w:r>
          </w:p>
        </w:tc>
        <w:tc>
          <w:tcPr>
            <w:tcW w:w="212" w:type="dxa"/>
            <w:gridSpan w:val="2"/>
            <w:tcBorders>
              <w:top w:val="nil"/>
              <w:left w:val="nil"/>
              <w:bottom w:val="nil"/>
              <w:right w:val="nil"/>
            </w:tcBorders>
            <w:shd w:val="clear" w:color="auto" w:fill="auto"/>
            <w:noWrap/>
            <w:vAlign w:val="bottom"/>
            <w:hideMark/>
          </w:tcPr>
          <w:p w14:paraId="562DA2C7"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C8"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(487)</w:t>
            </w:r>
          </w:p>
        </w:tc>
      </w:tr>
      <w:tr w:rsidR="0066081E" w:rsidRPr="0066081E" w14:paraId="562DA2D2"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CA"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Other long-term assets</w:t>
            </w:r>
          </w:p>
        </w:tc>
        <w:tc>
          <w:tcPr>
            <w:tcW w:w="1152" w:type="dxa"/>
            <w:gridSpan w:val="2"/>
            <w:tcBorders>
              <w:top w:val="nil"/>
              <w:left w:val="nil"/>
              <w:bottom w:val="nil"/>
              <w:right w:val="nil"/>
            </w:tcBorders>
            <w:shd w:val="clear" w:color="auto" w:fill="auto"/>
            <w:noWrap/>
            <w:vAlign w:val="bottom"/>
            <w:hideMark/>
          </w:tcPr>
          <w:p w14:paraId="562DA2C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9 </w:t>
            </w:r>
          </w:p>
        </w:tc>
        <w:tc>
          <w:tcPr>
            <w:tcW w:w="212" w:type="dxa"/>
            <w:gridSpan w:val="2"/>
            <w:tcBorders>
              <w:top w:val="nil"/>
              <w:left w:val="nil"/>
              <w:bottom w:val="nil"/>
              <w:right w:val="nil"/>
            </w:tcBorders>
            <w:shd w:val="clear" w:color="auto" w:fill="auto"/>
            <w:noWrap/>
            <w:vAlign w:val="bottom"/>
            <w:hideMark/>
          </w:tcPr>
          <w:p w14:paraId="562DA2CC"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CD"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w:t>
            </w:r>
          </w:p>
        </w:tc>
        <w:tc>
          <w:tcPr>
            <w:tcW w:w="212" w:type="dxa"/>
            <w:gridSpan w:val="2"/>
            <w:tcBorders>
              <w:top w:val="nil"/>
              <w:left w:val="nil"/>
              <w:bottom w:val="nil"/>
              <w:right w:val="nil"/>
            </w:tcBorders>
            <w:shd w:val="clear" w:color="auto" w:fill="auto"/>
            <w:noWrap/>
            <w:vAlign w:val="bottom"/>
            <w:hideMark/>
          </w:tcPr>
          <w:p w14:paraId="562DA2CE"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C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(36)</w:t>
            </w:r>
          </w:p>
        </w:tc>
        <w:tc>
          <w:tcPr>
            <w:tcW w:w="212" w:type="dxa"/>
            <w:gridSpan w:val="2"/>
            <w:tcBorders>
              <w:top w:val="nil"/>
              <w:left w:val="nil"/>
              <w:bottom w:val="nil"/>
              <w:right w:val="nil"/>
            </w:tcBorders>
            <w:shd w:val="clear" w:color="auto" w:fill="auto"/>
            <w:noWrap/>
            <w:vAlign w:val="bottom"/>
            <w:hideMark/>
          </w:tcPr>
          <w:p w14:paraId="562DA2D0"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D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172 </w:t>
            </w:r>
          </w:p>
        </w:tc>
      </w:tr>
      <w:tr w:rsidR="0066081E" w:rsidRPr="0066081E" w14:paraId="562DA2DB"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D3"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Accounts payable</w:t>
            </w:r>
          </w:p>
        </w:tc>
        <w:tc>
          <w:tcPr>
            <w:tcW w:w="1152" w:type="dxa"/>
            <w:gridSpan w:val="2"/>
            <w:tcBorders>
              <w:top w:val="nil"/>
              <w:left w:val="nil"/>
              <w:bottom w:val="nil"/>
              <w:right w:val="nil"/>
            </w:tcBorders>
            <w:shd w:val="clear" w:color="auto" w:fill="auto"/>
            <w:noWrap/>
            <w:vAlign w:val="bottom"/>
            <w:hideMark/>
          </w:tcPr>
          <w:p w14:paraId="562DA2D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(114)</w:t>
            </w:r>
          </w:p>
        </w:tc>
        <w:tc>
          <w:tcPr>
            <w:tcW w:w="212" w:type="dxa"/>
            <w:gridSpan w:val="2"/>
            <w:tcBorders>
              <w:top w:val="nil"/>
              <w:left w:val="nil"/>
              <w:bottom w:val="nil"/>
              <w:right w:val="nil"/>
            </w:tcBorders>
            <w:shd w:val="clear" w:color="auto" w:fill="auto"/>
            <w:noWrap/>
            <w:vAlign w:val="bottom"/>
            <w:hideMark/>
          </w:tcPr>
          <w:p w14:paraId="562DA2D5"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D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(51)</w:t>
            </w:r>
          </w:p>
        </w:tc>
        <w:tc>
          <w:tcPr>
            <w:tcW w:w="212" w:type="dxa"/>
            <w:gridSpan w:val="2"/>
            <w:tcBorders>
              <w:top w:val="nil"/>
              <w:left w:val="nil"/>
              <w:bottom w:val="nil"/>
              <w:right w:val="nil"/>
            </w:tcBorders>
            <w:shd w:val="clear" w:color="auto" w:fill="auto"/>
            <w:noWrap/>
            <w:vAlign w:val="bottom"/>
            <w:hideMark/>
          </w:tcPr>
          <w:p w14:paraId="562DA2D7"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D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(380)</w:t>
            </w:r>
          </w:p>
        </w:tc>
        <w:tc>
          <w:tcPr>
            <w:tcW w:w="212" w:type="dxa"/>
            <w:gridSpan w:val="2"/>
            <w:tcBorders>
              <w:top w:val="nil"/>
              <w:left w:val="nil"/>
              <w:bottom w:val="nil"/>
              <w:right w:val="nil"/>
            </w:tcBorders>
            <w:shd w:val="clear" w:color="auto" w:fill="auto"/>
            <w:noWrap/>
            <w:vAlign w:val="bottom"/>
            <w:hideMark/>
          </w:tcPr>
          <w:p w14:paraId="562DA2D9"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D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(235)</w:t>
            </w:r>
          </w:p>
        </w:tc>
      </w:tr>
      <w:tr w:rsidR="0066081E" w:rsidRPr="0066081E" w14:paraId="562DA2E4"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DC"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Other current liabilities</w:t>
            </w:r>
          </w:p>
        </w:tc>
        <w:tc>
          <w:tcPr>
            <w:tcW w:w="1152" w:type="dxa"/>
            <w:gridSpan w:val="2"/>
            <w:tcBorders>
              <w:top w:val="nil"/>
              <w:left w:val="nil"/>
              <w:bottom w:val="nil"/>
              <w:right w:val="nil"/>
            </w:tcBorders>
            <w:shd w:val="clear" w:color="auto" w:fill="auto"/>
            <w:noWrap/>
            <w:vAlign w:val="bottom"/>
            <w:hideMark/>
          </w:tcPr>
          <w:p w14:paraId="562DA2D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492 </w:t>
            </w:r>
          </w:p>
        </w:tc>
        <w:tc>
          <w:tcPr>
            <w:tcW w:w="212" w:type="dxa"/>
            <w:gridSpan w:val="2"/>
            <w:tcBorders>
              <w:top w:val="nil"/>
              <w:left w:val="nil"/>
              <w:bottom w:val="nil"/>
              <w:right w:val="nil"/>
            </w:tcBorders>
            <w:shd w:val="clear" w:color="auto" w:fill="auto"/>
            <w:noWrap/>
            <w:vAlign w:val="bottom"/>
            <w:hideMark/>
          </w:tcPr>
          <w:p w14:paraId="562DA2DE"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D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237 </w:t>
            </w:r>
          </w:p>
        </w:tc>
        <w:tc>
          <w:tcPr>
            <w:tcW w:w="212" w:type="dxa"/>
            <w:gridSpan w:val="2"/>
            <w:tcBorders>
              <w:top w:val="nil"/>
              <w:left w:val="nil"/>
              <w:bottom w:val="nil"/>
              <w:right w:val="nil"/>
            </w:tcBorders>
            <w:shd w:val="clear" w:color="auto" w:fill="auto"/>
            <w:noWrap/>
            <w:vAlign w:val="bottom"/>
            <w:hideMark/>
          </w:tcPr>
          <w:p w14:paraId="562DA2E0"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E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(107)</w:t>
            </w:r>
          </w:p>
        </w:tc>
        <w:tc>
          <w:tcPr>
            <w:tcW w:w="212" w:type="dxa"/>
            <w:gridSpan w:val="2"/>
            <w:tcBorders>
              <w:top w:val="nil"/>
              <w:left w:val="nil"/>
              <w:bottom w:val="nil"/>
              <w:right w:val="nil"/>
            </w:tcBorders>
            <w:shd w:val="clear" w:color="auto" w:fill="auto"/>
            <w:noWrap/>
            <w:vAlign w:val="bottom"/>
            <w:hideMark/>
          </w:tcPr>
          <w:p w14:paraId="562DA2E2"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E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(1,174)</w:t>
            </w:r>
          </w:p>
        </w:tc>
      </w:tr>
      <w:tr w:rsidR="0066081E" w:rsidRPr="0066081E" w14:paraId="562DA2ED" w14:textId="77777777" w:rsidTr="00C4737B">
        <w:trPr>
          <w:trHeight w:val="20"/>
        </w:trPr>
        <w:tc>
          <w:tcPr>
            <w:tcW w:w="3372" w:type="dxa"/>
            <w:gridSpan w:val="2"/>
            <w:tcBorders>
              <w:top w:val="nil"/>
              <w:left w:val="nil"/>
              <w:bottom w:val="single" w:sz="4" w:space="0" w:color="auto"/>
              <w:right w:val="nil"/>
            </w:tcBorders>
            <w:shd w:val="clear" w:color="auto" w:fill="auto"/>
            <w:noWrap/>
            <w:vAlign w:val="bottom"/>
            <w:hideMark/>
          </w:tcPr>
          <w:p w14:paraId="562DA2E5"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Other long-term liabilities</w:t>
            </w:r>
          </w:p>
        </w:tc>
        <w:tc>
          <w:tcPr>
            <w:tcW w:w="1152" w:type="dxa"/>
            <w:gridSpan w:val="2"/>
            <w:tcBorders>
              <w:top w:val="nil"/>
              <w:left w:val="nil"/>
              <w:bottom w:val="single" w:sz="4" w:space="0" w:color="auto"/>
              <w:right w:val="nil"/>
            </w:tcBorders>
            <w:shd w:val="clear" w:color="auto" w:fill="auto"/>
            <w:noWrap/>
            <w:vAlign w:val="bottom"/>
            <w:hideMark/>
          </w:tcPr>
          <w:p w14:paraId="562DA2E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166 </w:t>
            </w:r>
          </w:p>
        </w:tc>
        <w:tc>
          <w:tcPr>
            <w:tcW w:w="212" w:type="dxa"/>
            <w:gridSpan w:val="2"/>
            <w:tcBorders>
              <w:top w:val="nil"/>
              <w:left w:val="nil"/>
              <w:bottom w:val="nil"/>
              <w:right w:val="nil"/>
            </w:tcBorders>
            <w:shd w:val="clear" w:color="auto" w:fill="auto"/>
            <w:noWrap/>
            <w:vAlign w:val="bottom"/>
            <w:hideMark/>
          </w:tcPr>
          <w:p w14:paraId="562DA2E7"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single" w:sz="4" w:space="0" w:color="auto"/>
              <w:right w:val="nil"/>
            </w:tcBorders>
            <w:shd w:val="clear" w:color="auto" w:fill="auto"/>
            <w:noWrap/>
            <w:vAlign w:val="bottom"/>
            <w:hideMark/>
          </w:tcPr>
          <w:p w14:paraId="562DA2E8"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354 </w:t>
            </w:r>
          </w:p>
        </w:tc>
        <w:tc>
          <w:tcPr>
            <w:tcW w:w="212" w:type="dxa"/>
            <w:gridSpan w:val="2"/>
            <w:tcBorders>
              <w:top w:val="nil"/>
              <w:left w:val="nil"/>
              <w:bottom w:val="nil"/>
              <w:right w:val="nil"/>
            </w:tcBorders>
            <w:shd w:val="clear" w:color="auto" w:fill="auto"/>
            <w:noWrap/>
            <w:vAlign w:val="bottom"/>
            <w:hideMark/>
          </w:tcPr>
          <w:p w14:paraId="562DA2E9"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single" w:sz="4" w:space="0" w:color="auto"/>
              <w:right w:val="nil"/>
            </w:tcBorders>
            <w:shd w:val="clear" w:color="auto" w:fill="auto"/>
            <w:noWrap/>
            <w:vAlign w:val="bottom"/>
            <w:hideMark/>
          </w:tcPr>
          <w:p w14:paraId="562DA2E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442 </w:t>
            </w:r>
          </w:p>
        </w:tc>
        <w:tc>
          <w:tcPr>
            <w:tcW w:w="212" w:type="dxa"/>
            <w:gridSpan w:val="2"/>
            <w:tcBorders>
              <w:top w:val="nil"/>
              <w:left w:val="nil"/>
              <w:bottom w:val="nil"/>
              <w:right w:val="nil"/>
            </w:tcBorders>
            <w:shd w:val="clear" w:color="auto" w:fill="auto"/>
            <w:noWrap/>
            <w:vAlign w:val="bottom"/>
            <w:hideMark/>
          </w:tcPr>
          <w:p w14:paraId="562DA2EB"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single" w:sz="4" w:space="0" w:color="auto"/>
              <w:right w:val="nil"/>
            </w:tcBorders>
            <w:shd w:val="clear" w:color="auto" w:fill="auto"/>
            <w:noWrap/>
            <w:vAlign w:val="bottom"/>
            <w:hideMark/>
          </w:tcPr>
          <w:p w14:paraId="562DA2E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1,197 </w:t>
            </w:r>
          </w:p>
        </w:tc>
      </w:tr>
      <w:tr w:rsidR="0066081E" w:rsidRPr="0066081E" w14:paraId="562DA2F6" w14:textId="77777777" w:rsidTr="00C4737B">
        <w:trPr>
          <w:trHeight w:val="20"/>
        </w:trPr>
        <w:tc>
          <w:tcPr>
            <w:tcW w:w="3372" w:type="dxa"/>
            <w:gridSpan w:val="2"/>
            <w:tcBorders>
              <w:top w:val="nil"/>
              <w:left w:val="nil"/>
              <w:bottom w:val="single" w:sz="4" w:space="0" w:color="auto"/>
              <w:right w:val="nil"/>
            </w:tcBorders>
            <w:shd w:val="clear" w:color="auto" w:fill="auto"/>
            <w:noWrap/>
            <w:vAlign w:val="bottom"/>
            <w:hideMark/>
          </w:tcPr>
          <w:p w14:paraId="562DA2EE"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Net cash from operations</w:t>
            </w:r>
          </w:p>
        </w:tc>
        <w:tc>
          <w:tcPr>
            <w:tcW w:w="1152" w:type="dxa"/>
            <w:gridSpan w:val="2"/>
            <w:tcBorders>
              <w:top w:val="nil"/>
              <w:left w:val="nil"/>
              <w:bottom w:val="single" w:sz="4" w:space="0" w:color="auto"/>
              <w:right w:val="nil"/>
            </w:tcBorders>
            <w:shd w:val="clear" w:color="auto" w:fill="auto"/>
            <w:noWrap/>
            <w:vAlign w:val="bottom"/>
            <w:hideMark/>
          </w:tcPr>
          <w:p w14:paraId="562DA2E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9,594 </w:t>
            </w:r>
          </w:p>
        </w:tc>
        <w:tc>
          <w:tcPr>
            <w:tcW w:w="212" w:type="dxa"/>
            <w:gridSpan w:val="2"/>
            <w:tcBorders>
              <w:top w:val="nil"/>
              <w:left w:val="nil"/>
              <w:bottom w:val="nil"/>
              <w:right w:val="nil"/>
            </w:tcBorders>
            <w:shd w:val="clear" w:color="auto" w:fill="auto"/>
            <w:noWrap/>
            <w:vAlign w:val="bottom"/>
            <w:hideMark/>
          </w:tcPr>
          <w:p w14:paraId="562DA2F0"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single" w:sz="4" w:space="0" w:color="auto"/>
              <w:right w:val="nil"/>
            </w:tcBorders>
            <w:shd w:val="clear" w:color="auto" w:fill="auto"/>
            <w:noWrap/>
            <w:vAlign w:val="bottom"/>
            <w:hideMark/>
          </w:tcPr>
          <w:p w14:paraId="562DA2F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8,672 </w:t>
            </w:r>
          </w:p>
        </w:tc>
        <w:tc>
          <w:tcPr>
            <w:tcW w:w="212" w:type="dxa"/>
            <w:gridSpan w:val="2"/>
            <w:tcBorders>
              <w:top w:val="nil"/>
              <w:left w:val="nil"/>
              <w:bottom w:val="nil"/>
              <w:right w:val="nil"/>
            </w:tcBorders>
            <w:shd w:val="clear" w:color="auto" w:fill="auto"/>
            <w:noWrap/>
            <w:vAlign w:val="bottom"/>
            <w:hideMark/>
          </w:tcPr>
          <w:p w14:paraId="562DA2F2"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single" w:sz="4" w:space="0" w:color="auto"/>
              <w:right w:val="nil"/>
            </w:tcBorders>
            <w:shd w:val="clear" w:color="auto" w:fill="auto"/>
            <w:noWrap/>
            <w:vAlign w:val="bottom"/>
            <w:hideMark/>
          </w:tcPr>
          <w:p w14:paraId="562DA2F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23,949 </w:t>
            </w:r>
          </w:p>
        </w:tc>
        <w:tc>
          <w:tcPr>
            <w:tcW w:w="212" w:type="dxa"/>
            <w:gridSpan w:val="2"/>
            <w:tcBorders>
              <w:top w:val="nil"/>
              <w:left w:val="nil"/>
              <w:bottom w:val="nil"/>
              <w:right w:val="nil"/>
            </w:tcBorders>
            <w:shd w:val="clear" w:color="auto" w:fill="auto"/>
            <w:noWrap/>
            <w:vAlign w:val="bottom"/>
            <w:hideMark/>
          </w:tcPr>
          <w:p w14:paraId="562DA2F4"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single" w:sz="4" w:space="0" w:color="auto"/>
              <w:right w:val="nil"/>
            </w:tcBorders>
            <w:shd w:val="clear" w:color="auto" w:fill="auto"/>
            <w:noWrap/>
            <w:vAlign w:val="bottom"/>
            <w:hideMark/>
          </w:tcPr>
          <w:p w14:paraId="562DA2F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21,052 </w:t>
            </w:r>
          </w:p>
        </w:tc>
      </w:tr>
      <w:tr w:rsidR="0066081E" w:rsidRPr="0066081E" w14:paraId="562DA2FF"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2F7"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Financing</w:t>
            </w:r>
          </w:p>
        </w:tc>
        <w:tc>
          <w:tcPr>
            <w:tcW w:w="1152" w:type="dxa"/>
            <w:gridSpan w:val="2"/>
            <w:tcBorders>
              <w:top w:val="nil"/>
              <w:left w:val="nil"/>
              <w:bottom w:val="nil"/>
              <w:right w:val="nil"/>
            </w:tcBorders>
            <w:shd w:val="clear" w:color="auto" w:fill="auto"/>
            <w:noWrap/>
            <w:vAlign w:val="bottom"/>
            <w:hideMark/>
          </w:tcPr>
          <w:p w14:paraId="562DA2F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F9"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2FA"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FB"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2F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2FD"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2FE"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308" w14:textId="77777777" w:rsidTr="00C4737B">
        <w:trPr>
          <w:trHeight w:val="20"/>
        </w:trPr>
        <w:tc>
          <w:tcPr>
            <w:tcW w:w="3372" w:type="dxa"/>
            <w:gridSpan w:val="2"/>
            <w:tcBorders>
              <w:top w:val="nil"/>
              <w:left w:val="nil"/>
              <w:bottom w:val="nil"/>
              <w:right w:val="nil"/>
            </w:tcBorders>
            <w:shd w:val="clear" w:color="auto" w:fill="auto"/>
            <w:vAlign w:val="bottom"/>
            <w:hideMark/>
          </w:tcPr>
          <w:p w14:paraId="562DA300"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Short-term debt repayments, </w:t>
            </w:r>
            <w:r w:rsidRPr="0066081E">
              <w:rPr>
                <w:rFonts w:ascii="Verdana" w:eastAsia="Times New Roman" w:hAnsi="Verdana" w:cs="Calibri"/>
                <w:color w:val="404040"/>
                <w:sz w:val="16"/>
                <w:szCs w:val="16"/>
              </w:rPr>
              <w:br/>
              <w:t xml:space="preserve">  maturities of 90 days or less, net</w:t>
            </w:r>
          </w:p>
        </w:tc>
        <w:tc>
          <w:tcPr>
            <w:tcW w:w="1152" w:type="dxa"/>
            <w:gridSpan w:val="2"/>
            <w:tcBorders>
              <w:top w:val="nil"/>
              <w:left w:val="nil"/>
              <w:bottom w:val="nil"/>
              <w:right w:val="nil"/>
            </w:tcBorders>
            <w:shd w:val="clear" w:color="auto" w:fill="auto"/>
            <w:noWrap/>
            <w:vAlign w:val="bottom"/>
            <w:hideMark/>
          </w:tcPr>
          <w:p w14:paraId="562DA30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02"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0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04"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0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06"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0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(186)</w:t>
            </w:r>
          </w:p>
        </w:tc>
      </w:tr>
      <w:tr w:rsidR="0066081E" w:rsidRPr="0066081E" w14:paraId="562DA311" w14:textId="77777777" w:rsidTr="00C4737B">
        <w:trPr>
          <w:trHeight w:val="20"/>
        </w:trPr>
        <w:tc>
          <w:tcPr>
            <w:tcW w:w="3372" w:type="dxa"/>
            <w:gridSpan w:val="2"/>
            <w:tcBorders>
              <w:top w:val="nil"/>
              <w:left w:val="nil"/>
              <w:bottom w:val="nil"/>
              <w:right w:val="nil"/>
            </w:tcBorders>
            <w:shd w:val="clear" w:color="auto" w:fill="auto"/>
            <w:vAlign w:val="bottom"/>
            <w:hideMark/>
          </w:tcPr>
          <w:p w14:paraId="562DA309"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Proceeds from issuance of debt, </w:t>
            </w:r>
            <w:r w:rsidRPr="0066081E">
              <w:rPr>
                <w:rFonts w:ascii="Verdana" w:eastAsia="Times New Roman" w:hAnsi="Verdana" w:cs="Calibri"/>
                <w:color w:val="404040"/>
                <w:sz w:val="16"/>
                <w:szCs w:val="16"/>
              </w:rPr>
              <w:br/>
              <w:t xml:space="preserve">  maturities longer than 90 days</w:t>
            </w:r>
          </w:p>
        </w:tc>
        <w:tc>
          <w:tcPr>
            <w:tcW w:w="1152" w:type="dxa"/>
            <w:gridSpan w:val="2"/>
            <w:tcBorders>
              <w:top w:val="nil"/>
              <w:left w:val="nil"/>
              <w:bottom w:val="nil"/>
              <w:right w:val="nil"/>
            </w:tcBorders>
            <w:shd w:val="clear" w:color="auto" w:fill="auto"/>
            <w:noWrap/>
            <w:vAlign w:val="bottom"/>
            <w:hideMark/>
          </w:tcPr>
          <w:p w14:paraId="562DA30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0B"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0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2,239 </w:t>
            </w:r>
          </w:p>
        </w:tc>
        <w:tc>
          <w:tcPr>
            <w:tcW w:w="212" w:type="dxa"/>
            <w:gridSpan w:val="2"/>
            <w:tcBorders>
              <w:top w:val="nil"/>
              <w:left w:val="nil"/>
              <w:bottom w:val="nil"/>
              <w:right w:val="nil"/>
            </w:tcBorders>
            <w:shd w:val="clear" w:color="auto" w:fill="auto"/>
            <w:noWrap/>
            <w:vAlign w:val="bottom"/>
            <w:hideMark/>
          </w:tcPr>
          <w:p w14:paraId="562DA30D"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0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0F"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1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6,960 </w:t>
            </w:r>
          </w:p>
        </w:tc>
      </w:tr>
      <w:tr w:rsidR="0066081E" w:rsidRPr="0066081E" w14:paraId="562DA31A" w14:textId="77777777" w:rsidTr="00C4737B">
        <w:trPr>
          <w:trHeight w:val="20"/>
        </w:trPr>
        <w:tc>
          <w:tcPr>
            <w:tcW w:w="3372" w:type="dxa"/>
            <w:gridSpan w:val="2"/>
            <w:tcBorders>
              <w:top w:val="nil"/>
              <w:left w:val="nil"/>
              <w:bottom w:val="nil"/>
              <w:right w:val="nil"/>
            </w:tcBorders>
            <w:shd w:val="clear" w:color="auto" w:fill="auto"/>
            <w:vAlign w:val="bottom"/>
            <w:hideMark/>
          </w:tcPr>
          <w:p w14:paraId="562DA31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Repayments of debt, maturities </w:t>
            </w:r>
            <w:r w:rsidRPr="0066081E">
              <w:rPr>
                <w:rFonts w:ascii="Verdana" w:eastAsia="Times New Roman" w:hAnsi="Verdana" w:cs="Calibri"/>
                <w:color w:val="404040"/>
                <w:sz w:val="16"/>
                <w:szCs w:val="16"/>
              </w:rPr>
              <w:br/>
              <w:t xml:space="preserve">  longer than 90 days</w:t>
            </w:r>
          </w:p>
        </w:tc>
        <w:tc>
          <w:tcPr>
            <w:tcW w:w="1152" w:type="dxa"/>
            <w:gridSpan w:val="2"/>
            <w:tcBorders>
              <w:top w:val="nil"/>
              <w:left w:val="nil"/>
              <w:bottom w:val="nil"/>
              <w:right w:val="nil"/>
            </w:tcBorders>
            <w:shd w:val="clear" w:color="auto" w:fill="auto"/>
            <w:noWrap/>
            <w:vAlign w:val="bottom"/>
            <w:hideMark/>
          </w:tcPr>
          <w:p w14:paraId="562DA31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14"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1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16"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1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18"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1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(814)</w:t>
            </w:r>
          </w:p>
        </w:tc>
      </w:tr>
      <w:tr w:rsidR="0066081E" w:rsidRPr="0066081E" w14:paraId="562DA323"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31B"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Common stock issued</w:t>
            </w:r>
          </w:p>
        </w:tc>
        <w:tc>
          <w:tcPr>
            <w:tcW w:w="1152" w:type="dxa"/>
            <w:gridSpan w:val="2"/>
            <w:tcBorders>
              <w:top w:val="nil"/>
              <w:left w:val="nil"/>
              <w:bottom w:val="nil"/>
              <w:right w:val="nil"/>
            </w:tcBorders>
            <w:shd w:val="clear" w:color="auto" w:fill="auto"/>
            <w:noWrap/>
            <w:vAlign w:val="bottom"/>
            <w:hideMark/>
          </w:tcPr>
          <w:p w14:paraId="562DA31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1,091 </w:t>
            </w:r>
          </w:p>
        </w:tc>
        <w:tc>
          <w:tcPr>
            <w:tcW w:w="212" w:type="dxa"/>
            <w:gridSpan w:val="2"/>
            <w:tcBorders>
              <w:top w:val="nil"/>
              <w:left w:val="nil"/>
              <w:bottom w:val="nil"/>
              <w:right w:val="nil"/>
            </w:tcBorders>
            <w:shd w:val="clear" w:color="auto" w:fill="auto"/>
            <w:noWrap/>
            <w:vAlign w:val="bottom"/>
            <w:hideMark/>
          </w:tcPr>
          <w:p w14:paraId="562DA31D"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1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1,405 </w:t>
            </w:r>
          </w:p>
        </w:tc>
        <w:tc>
          <w:tcPr>
            <w:tcW w:w="212" w:type="dxa"/>
            <w:gridSpan w:val="2"/>
            <w:tcBorders>
              <w:top w:val="nil"/>
              <w:left w:val="nil"/>
              <w:bottom w:val="nil"/>
              <w:right w:val="nil"/>
            </w:tcBorders>
            <w:shd w:val="clear" w:color="auto" w:fill="auto"/>
            <w:noWrap/>
            <w:vAlign w:val="bottom"/>
            <w:hideMark/>
          </w:tcPr>
          <w:p w14:paraId="562DA31F"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2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1,635 </w:t>
            </w:r>
          </w:p>
        </w:tc>
        <w:tc>
          <w:tcPr>
            <w:tcW w:w="212" w:type="dxa"/>
            <w:gridSpan w:val="2"/>
            <w:tcBorders>
              <w:top w:val="nil"/>
              <w:left w:val="nil"/>
              <w:bottom w:val="nil"/>
              <w:right w:val="nil"/>
            </w:tcBorders>
            <w:shd w:val="clear" w:color="auto" w:fill="auto"/>
            <w:noWrap/>
            <w:vAlign w:val="bottom"/>
            <w:hideMark/>
          </w:tcPr>
          <w:p w14:paraId="562DA321"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2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2,242 </w:t>
            </w:r>
          </w:p>
        </w:tc>
      </w:tr>
      <w:tr w:rsidR="0066081E" w:rsidRPr="0066081E" w14:paraId="562DA32C"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324"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Common stock repurchased </w:t>
            </w:r>
          </w:p>
        </w:tc>
        <w:tc>
          <w:tcPr>
            <w:tcW w:w="1152" w:type="dxa"/>
            <w:gridSpan w:val="2"/>
            <w:tcBorders>
              <w:top w:val="nil"/>
              <w:left w:val="nil"/>
              <w:bottom w:val="nil"/>
              <w:right w:val="nil"/>
            </w:tcBorders>
            <w:shd w:val="clear" w:color="auto" w:fill="auto"/>
            <w:noWrap/>
            <w:vAlign w:val="bottom"/>
            <w:hideMark/>
          </w:tcPr>
          <w:p w14:paraId="562DA32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(1,023)</w:t>
            </w:r>
          </w:p>
        </w:tc>
        <w:tc>
          <w:tcPr>
            <w:tcW w:w="212" w:type="dxa"/>
            <w:gridSpan w:val="2"/>
            <w:tcBorders>
              <w:top w:val="nil"/>
              <w:left w:val="nil"/>
              <w:bottom w:val="nil"/>
              <w:right w:val="nil"/>
            </w:tcBorders>
            <w:shd w:val="clear" w:color="auto" w:fill="auto"/>
            <w:noWrap/>
            <w:vAlign w:val="bottom"/>
            <w:hideMark/>
          </w:tcPr>
          <w:p w14:paraId="562DA326"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2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(848)</w:t>
            </w:r>
          </w:p>
        </w:tc>
        <w:tc>
          <w:tcPr>
            <w:tcW w:w="212" w:type="dxa"/>
            <w:gridSpan w:val="2"/>
            <w:tcBorders>
              <w:top w:val="nil"/>
              <w:left w:val="nil"/>
              <w:bottom w:val="nil"/>
              <w:right w:val="nil"/>
            </w:tcBorders>
            <w:shd w:val="clear" w:color="auto" w:fill="auto"/>
            <w:noWrap/>
            <w:vAlign w:val="bottom"/>
            <w:hideMark/>
          </w:tcPr>
          <w:p w14:paraId="562DA328"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2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(3,999)</w:t>
            </w:r>
          </w:p>
        </w:tc>
        <w:tc>
          <w:tcPr>
            <w:tcW w:w="212" w:type="dxa"/>
            <w:gridSpan w:val="2"/>
            <w:tcBorders>
              <w:top w:val="nil"/>
              <w:left w:val="nil"/>
              <w:bottom w:val="nil"/>
              <w:right w:val="nil"/>
            </w:tcBorders>
            <w:shd w:val="clear" w:color="auto" w:fill="auto"/>
            <w:noWrap/>
            <w:vAlign w:val="bottom"/>
            <w:hideMark/>
          </w:tcPr>
          <w:p w14:paraId="562DA32A"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2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(10,299)</w:t>
            </w:r>
          </w:p>
        </w:tc>
      </w:tr>
      <w:tr w:rsidR="0066081E" w:rsidRPr="0066081E" w14:paraId="562DA335"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32D"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Common stock cash dividends paid</w:t>
            </w:r>
          </w:p>
        </w:tc>
        <w:tc>
          <w:tcPr>
            <w:tcW w:w="1152" w:type="dxa"/>
            <w:gridSpan w:val="2"/>
            <w:tcBorders>
              <w:top w:val="nil"/>
              <w:left w:val="nil"/>
              <w:bottom w:val="nil"/>
              <w:right w:val="nil"/>
            </w:tcBorders>
            <w:shd w:val="clear" w:color="auto" w:fill="auto"/>
            <w:noWrap/>
            <w:vAlign w:val="bottom"/>
            <w:hideMark/>
          </w:tcPr>
          <w:p w14:paraId="562DA32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(1,683)</w:t>
            </w:r>
          </w:p>
        </w:tc>
        <w:tc>
          <w:tcPr>
            <w:tcW w:w="212" w:type="dxa"/>
            <w:gridSpan w:val="2"/>
            <w:tcBorders>
              <w:top w:val="nil"/>
              <w:left w:val="nil"/>
              <w:bottom w:val="nil"/>
              <w:right w:val="nil"/>
            </w:tcBorders>
            <w:shd w:val="clear" w:color="auto" w:fill="auto"/>
            <w:noWrap/>
            <w:vAlign w:val="bottom"/>
            <w:hideMark/>
          </w:tcPr>
          <w:p w14:paraId="562DA32F"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3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(1,349)</w:t>
            </w:r>
          </w:p>
        </w:tc>
        <w:tc>
          <w:tcPr>
            <w:tcW w:w="212" w:type="dxa"/>
            <w:gridSpan w:val="2"/>
            <w:tcBorders>
              <w:top w:val="nil"/>
              <w:left w:val="nil"/>
              <w:bottom w:val="nil"/>
              <w:right w:val="nil"/>
            </w:tcBorders>
            <w:shd w:val="clear" w:color="auto" w:fill="auto"/>
            <w:noWrap/>
            <w:vAlign w:val="bottom"/>
            <w:hideMark/>
          </w:tcPr>
          <w:p w14:paraId="562DA331"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3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(4,707)</w:t>
            </w:r>
          </w:p>
        </w:tc>
        <w:tc>
          <w:tcPr>
            <w:tcW w:w="212" w:type="dxa"/>
            <w:gridSpan w:val="2"/>
            <w:tcBorders>
              <w:top w:val="nil"/>
              <w:left w:val="nil"/>
              <w:bottom w:val="nil"/>
              <w:right w:val="nil"/>
            </w:tcBorders>
            <w:shd w:val="clear" w:color="auto" w:fill="auto"/>
            <w:noWrap/>
            <w:vAlign w:val="bottom"/>
            <w:hideMark/>
          </w:tcPr>
          <w:p w14:paraId="562DA333"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34"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(3,830)</w:t>
            </w:r>
          </w:p>
        </w:tc>
      </w:tr>
      <w:tr w:rsidR="0066081E" w:rsidRPr="0066081E" w14:paraId="562DA33E" w14:textId="77777777" w:rsidTr="00C4737B">
        <w:trPr>
          <w:trHeight w:val="20"/>
        </w:trPr>
        <w:tc>
          <w:tcPr>
            <w:tcW w:w="3372" w:type="dxa"/>
            <w:gridSpan w:val="2"/>
            <w:tcBorders>
              <w:top w:val="nil"/>
              <w:left w:val="nil"/>
              <w:bottom w:val="nil"/>
              <w:right w:val="nil"/>
            </w:tcBorders>
            <w:shd w:val="clear" w:color="auto" w:fill="auto"/>
            <w:vAlign w:val="bottom"/>
            <w:hideMark/>
          </w:tcPr>
          <w:p w14:paraId="562DA336"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Excess tax benefits from </w:t>
            </w:r>
            <w:r w:rsidRPr="0066081E">
              <w:rPr>
                <w:rFonts w:ascii="Verdana" w:eastAsia="Times New Roman" w:hAnsi="Verdana" w:cs="Calibri"/>
                <w:color w:val="404040"/>
                <w:sz w:val="16"/>
                <w:szCs w:val="16"/>
              </w:rPr>
              <w:br/>
              <w:t xml:space="preserve">  stock-based compensation</w:t>
            </w:r>
          </w:p>
        </w:tc>
        <w:tc>
          <w:tcPr>
            <w:tcW w:w="1152" w:type="dxa"/>
            <w:gridSpan w:val="2"/>
            <w:tcBorders>
              <w:top w:val="nil"/>
              <w:left w:val="nil"/>
              <w:bottom w:val="nil"/>
              <w:right w:val="nil"/>
            </w:tcBorders>
            <w:shd w:val="clear" w:color="auto" w:fill="auto"/>
            <w:noWrap/>
            <w:vAlign w:val="bottom"/>
            <w:hideMark/>
          </w:tcPr>
          <w:p w14:paraId="562DA33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10 </w:t>
            </w:r>
          </w:p>
        </w:tc>
        <w:tc>
          <w:tcPr>
            <w:tcW w:w="212" w:type="dxa"/>
            <w:gridSpan w:val="2"/>
            <w:tcBorders>
              <w:top w:val="nil"/>
              <w:left w:val="nil"/>
              <w:bottom w:val="nil"/>
              <w:right w:val="nil"/>
            </w:tcBorders>
            <w:shd w:val="clear" w:color="auto" w:fill="auto"/>
            <w:noWrap/>
            <w:vAlign w:val="bottom"/>
            <w:hideMark/>
          </w:tcPr>
          <w:p w14:paraId="562DA338"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3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 </w:t>
            </w:r>
          </w:p>
        </w:tc>
        <w:tc>
          <w:tcPr>
            <w:tcW w:w="212" w:type="dxa"/>
            <w:gridSpan w:val="2"/>
            <w:tcBorders>
              <w:top w:val="nil"/>
              <w:left w:val="nil"/>
              <w:bottom w:val="nil"/>
              <w:right w:val="nil"/>
            </w:tcBorders>
            <w:shd w:val="clear" w:color="auto" w:fill="auto"/>
            <w:noWrap/>
            <w:vAlign w:val="bottom"/>
            <w:hideMark/>
          </w:tcPr>
          <w:p w14:paraId="562DA33A"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3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84 </w:t>
            </w:r>
          </w:p>
        </w:tc>
        <w:tc>
          <w:tcPr>
            <w:tcW w:w="212" w:type="dxa"/>
            <w:gridSpan w:val="2"/>
            <w:tcBorders>
              <w:top w:val="nil"/>
              <w:left w:val="nil"/>
              <w:bottom w:val="nil"/>
              <w:right w:val="nil"/>
            </w:tcBorders>
            <w:shd w:val="clear" w:color="auto" w:fill="auto"/>
            <w:noWrap/>
            <w:vAlign w:val="bottom"/>
            <w:hideMark/>
          </w:tcPr>
          <w:p w14:paraId="562DA33C"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3D"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14 </w:t>
            </w:r>
          </w:p>
        </w:tc>
      </w:tr>
      <w:tr w:rsidR="0066081E" w:rsidRPr="0066081E" w14:paraId="562DA347" w14:textId="77777777" w:rsidTr="00C4737B">
        <w:trPr>
          <w:trHeight w:val="20"/>
        </w:trPr>
        <w:tc>
          <w:tcPr>
            <w:tcW w:w="3372" w:type="dxa"/>
            <w:gridSpan w:val="2"/>
            <w:tcBorders>
              <w:top w:val="nil"/>
              <w:left w:val="nil"/>
              <w:bottom w:val="single" w:sz="4" w:space="0" w:color="auto"/>
              <w:right w:val="nil"/>
            </w:tcBorders>
            <w:shd w:val="clear" w:color="auto" w:fill="auto"/>
            <w:noWrap/>
            <w:vAlign w:val="bottom"/>
            <w:hideMark/>
          </w:tcPr>
          <w:p w14:paraId="562DA33F"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Other</w:t>
            </w:r>
          </w:p>
        </w:tc>
        <w:tc>
          <w:tcPr>
            <w:tcW w:w="1152" w:type="dxa"/>
            <w:gridSpan w:val="2"/>
            <w:tcBorders>
              <w:top w:val="nil"/>
              <w:left w:val="nil"/>
              <w:bottom w:val="single" w:sz="4" w:space="0" w:color="auto"/>
              <w:right w:val="nil"/>
            </w:tcBorders>
            <w:shd w:val="clear" w:color="auto" w:fill="auto"/>
            <w:noWrap/>
            <w:vAlign w:val="bottom"/>
            <w:hideMark/>
          </w:tcPr>
          <w:p w14:paraId="562DA34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41"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single" w:sz="4" w:space="0" w:color="auto"/>
              <w:right w:val="nil"/>
            </w:tcBorders>
            <w:shd w:val="clear" w:color="auto" w:fill="auto"/>
            <w:noWrap/>
            <w:vAlign w:val="bottom"/>
            <w:hideMark/>
          </w:tcPr>
          <w:p w14:paraId="562DA34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(15)</w:t>
            </w:r>
          </w:p>
        </w:tc>
        <w:tc>
          <w:tcPr>
            <w:tcW w:w="212" w:type="dxa"/>
            <w:gridSpan w:val="2"/>
            <w:tcBorders>
              <w:top w:val="nil"/>
              <w:left w:val="nil"/>
              <w:bottom w:val="nil"/>
              <w:right w:val="nil"/>
            </w:tcBorders>
            <w:shd w:val="clear" w:color="auto" w:fill="auto"/>
            <w:noWrap/>
            <w:vAlign w:val="bottom"/>
            <w:hideMark/>
          </w:tcPr>
          <w:p w14:paraId="562DA343"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single" w:sz="4" w:space="0" w:color="auto"/>
              <w:right w:val="nil"/>
            </w:tcBorders>
            <w:shd w:val="clear" w:color="auto" w:fill="auto"/>
            <w:noWrap/>
            <w:vAlign w:val="bottom"/>
            <w:hideMark/>
          </w:tcPr>
          <w:p w14:paraId="562DA34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45"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single" w:sz="4" w:space="0" w:color="auto"/>
              <w:right w:val="nil"/>
            </w:tcBorders>
            <w:shd w:val="clear" w:color="auto" w:fill="auto"/>
            <w:noWrap/>
            <w:vAlign w:val="bottom"/>
            <w:hideMark/>
          </w:tcPr>
          <w:p w14:paraId="562DA34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(40)</w:t>
            </w:r>
          </w:p>
        </w:tc>
      </w:tr>
      <w:tr w:rsidR="0066081E" w:rsidRPr="0066081E" w14:paraId="562DA350" w14:textId="77777777" w:rsidTr="00C4737B">
        <w:trPr>
          <w:trHeight w:val="20"/>
        </w:trPr>
        <w:tc>
          <w:tcPr>
            <w:tcW w:w="3372" w:type="dxa"/>
            <w:gridSpan w:val="2"/>
            <w:tcBorders>
              <w:top w:val="nil"/>
              <w:left w:val="nil"/>
              <w:bottom w:val="single" w:sz="4" w:space="0" w:color="auto"/>
              <w:right w:val="nil"/>
            </w:tcBorders>
            <w:shd w:val="clear" w:color="auto" w:fill="auto"/>
            <w:vAlign w:val="bottom"/>
            <w:hideMark/>
          </w:tcPr>
          <w:p w14:paraId="562DA348"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Net cash from (used in) </w:t>
            </w:r>
            <w:r w:rsidRPr="0066081E">
              <w:rPr>
                <w:rFonts w:ascii="Verdana" w:eastAsia="Times New Roman" w:hAnsi="Verdana" w:cs="Calibri"/>
                <w:color w:val="404040"/>
                <w:sz w:val="16"/>
                <w:szCs w:val="16"/>
              </w:rPr>
              <w:br/>
              <w:t xml:space="preserve">          financing</w:t>
            </w:r>
          </w:p>
        </w:tc>
        <w:tc>
          <w:tcPr>
            <w:tcW w:w="1152" w:type="dxa"/>
            <w:gridSpan w:val="2"/>
            <w:tcBorders>
              <w:top w:val="nil"/>
              <w:left w:val="nil"/>
              <w:bottom w:val="single" w:sz="4" w:space="0" w:color="auto"/>
              <w:right w:val="nil"/>
            </w:tcBorders>
            <w:shd w:val="clear" w:color="auto" w:fill="auto"/>
            <w:noWrap/>
            <w:vAlign w:val="bottom"/>
            <w:hideMark/>
          </w:tcPr>
          <w:p w14:paraId="562DA34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(1,605)</w:t>
            </w:r>
          </w:p>
        </w:tc>
        <w:tc>
          <w:tcPr>
            <w:tcW w:w="212" w:type="dxa"/>
            <w:gridSpan w:val="2"/>
            <w:tcBorders>
              <w:top w:val="nil"/>
              <w:left w:val="nil"/>
              <w:bottom w:val="nil"/>
              <w:right w:val="nil"/>
            </w:tcBorders>
            <w:shd w:val="clear" w:color="auto" w:fill="auto"/>
            <w:noWrap/>
            <w:vAlign w:val="bottom"/>
            <w:hideMark/>
          </w:tcPr>
          <w:p w14:paraId="562DA34A"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single" w:sz="4" w:space="0" w:color="auto"/>
              <w:right w:val="nil"/>
            </w:tcBorders>
            <w:shd w:val="clear" w:color="auto" w:fill="auto"/>
            <w:noWrap/>
            <w:vAlign w:val="bottom"/>
            <w:hideMark/>
          </w:tcPr>
          <w:p w14:paraId="562DA34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1,437 </w:t>
            </w:r>
          </w:p>
        </w:tc>
        <w:tc>
          <w:tcPr>
            <w:tcW w:w="212" w:type="dxa"/>
            <w:gridSpan w:val="2"/>
            <w:tcBorders>
              <w:top w:val="nil"/>
              <w:left w:val="nil"/>
              <w:bottom w:val="nil"/>
              <w:right w:val="nil"/>
            </w:tcBorders>
            <w:shd w:val="clear" w:color="auto" w:fill="auto"/>
            <w:noWrap/>
            <w:vAlign w:val="bottom"/>
            <w:hideMark/>
          </w:tcPr>
          <w:p w14:paraId="562DA34C"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single" w:sz="4" w:space="0" w:color="auto"/>
              <w:right w:val="nil"/>
            </w:tcBorders>
            <w:shd w:val="clear" w:color="auto" w:fill="auto"/>
            <w:noWrap/>
            <w:vAlign w:val="bottom"/>
            <w:hideMark/>
          </w:tcPr>
          <w:p w14:paraId="562DA34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(6,987)</w:t>
            </w:r>
          </w:p>
        </w:tc>
        <w:tc>
          <w:tcPr>
            <w:tcW w:w="212" w:type="dxa"/>
            <w:gridSpan w:val="2"/>
            <w:tcBorders>
              <w:top w:val="nil"/>
              <w:left w:val="nil"/>
              <w:bottom w:val="nil"/>
              <w:right w:val="nil"/>
            </w:tcBorders>
            <w:shd w:val="clear" w:color="auto" w:fill="auto"/>
            <w:noWrap/>
            <w:vAlign w:val="bottom"/>
            <w:hideMark/>
          </w:tcPr>
          <w:p w14:paraId="562DA34E"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single" w:sz="4" w:space="0" w:color="auto"/>
              <w:right w:val="nil"/>
            </w:tcBorders>
            <w:shd w:val="clear" w:color="auto" w:fill="auto"/>
            <w:noWrap/>
            <w:vAlign w:val="bottom"/>
            <w:hideMark/>
          </w:tcPr>
          <w:p w14:paraId="562DA34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(5,953)</w:t>
            </w:r>
          </w:p>
        </w:tc>
      </w:tr>
      <w:tr w:rsidR="0066081E" w:rsidRPr="0066081E" w14:paraId="562DA359"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351"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Investing</w:t>
            </w:r>
          </w:p>
        </w:tc>
        <w:tc>
          <w:tcPr>
            <w:tcW w:w="1152" w:type="dxa"/>
            <w:gridSpan w:val="2"/>
            <w:tcBorders>
              <w:top w:val="nil"/>
              <w:left w:val="nil"/>
              <w:bottom w:val="nil"/>
              <w:right w:val="nil"/>
            </w:tcBorders>
            <w:shd w:val="clear" w:color="auto" w:fill="auto"/>
            <w:noWrap/>
            <w:vAlign w:val="bottom"/>
            <w:hideMark/>
          </w:tcPr>
          <w:p w14:paraId="562DA35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353"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54"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355"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5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p>
        </w:tc>
        <w:tc>
          <w:tcPr>
            <w:tcW w:w="212" w:type="dxa"/>
            <w:gridSpan w:val="2"/>
            <w:tcBorders>
              <w:top w:val="nil"/>
              <w:left w:val="nil"/>
              <w:bottom w:val="nil"/>
              <w:right w:val="nil"/>
            </w:tcBorders>
            <w:shd w:val="clear" w:color="auto" w:fill="auto"/>
            <w:noWrap/>
            <w:vAlign w:val="bottom"/>
            <w:hideMark/>
          </w:tcPr>
          <w:p w14:paraId="562DA357"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58" w14:textId="77777777" w:rsidR="0066081E" w:rsidRPr="0066081E" w:rsidRDefault="0066081E" w:rsidP="0066081E">
            <w:pPr>
              <w:spacing w:after="0" w:line="240" w:lineRule="auto"/>
              <w:jc w:val="right"/>
              <w:rPr>
                <w:rFonts w:ascii="Verdana" w:eastAsia="Times New Roman" w:hAnsi="Verdana" w:cs="Calibri"/>
                <w:color w:val="404040"/>
                <w:sz w:val="16"/>
                <w:szCs w:val="16"/>
              </w:rPr>
            </w:pPr>
          </w:p>
        </w:tc>
      </w:tr>
      <w:tr w:rsidR="0066081E" w:rsidRPr="0066081E" w14:paraId="562DA362" w14:textId="77777777" w:rsidTr="00C4737B">
        <w:trPr>
          <w:trHeight w:val="20"/>
        </w:trPr>
        <w:tc>
          <w:tcPr>
            <w:tcW w:w="3372" w:type="dxa"/>
            <w:gridSpan w:val="2"/>
            <w:tcBorders>
              <w:top w:val="nil"/>
              <w:left w:val="nil"/>
              <w:bottom w:val="nil"/>
              <w:right w:val="nil"/>
            </w:tcBorders>
            <w:shd w:val="clear" w:color="auto" w:fill="auto"/>
            <w:vAlign w:val="bottom"/>
            <w:hideMark/>
          </w:tcPr>
          <w:p w14:paraId="562DA35A"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Additions to property and equipment</w:t>
            </w:r>
          </w:p>
        </w:tc>
        <w:tc>
          <w:tcPr>
            <w:tcW w:w="1152" w:type="dxa"/>
            <w:gridSpan w:val="2"/>
            <w:tcBorders>
              <w:top w:val="nil"/>
              <w:left w:val="nil"/>
              <w:bottom w:val="nil"/>
              <w:right w:val="nil"/>
            </w:tcBorders>
            <w:shd w:val="clear" w:color="auto" w:fill="auto"/>
            <w:noWrap/>
            <w:vAlign w:val="bottom"/>
            <w:hideMark/>
          </w:tcPr>
          <w:p w14:paraId="562DA35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(749)</w:t>
            </w:r>
          </w:p>
        </w:tc>
        <w:tc>
          <w:tcPr>
            <w:tcW w:w="212" w:type="dxa"/>
            <w:gridSpan w:val="2"/>
            <w:tcBorders>
              <w:top w:val="nil"/>
              <w:left w:val="nil"/>
              <w:bottom w:val="nil"/>
              <w:right w:val="nil"/>
            </w:tcBorders>
            <w:shd w:val="clear" w:color="auto" w:fill="auto"/>
            <w:noWrap/>
            <w:vAlign w:val="bottom"/>
            <w:hideMark/>
          </w:tcPr>
          <w:p w14:paraId="562DA35C"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5D"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(658)</w:t>
            </w:r>
          </w:p>
        </w:tc>
        <w:tc>
          <w:tcPr>
            <w:tcW w:w="212" w:type="dxa"/>
            <w:gridSpan w:val="2"/>
            <w:tcBorders>
              <w:top w:val="nil"/>
              <w:left w:val="nil"/>
              <w:bottom w:val="nil"/>
              <w:right w:val="nil"/>
            </w:tcBorders>
            <w:shd w:val="clear" w:color="auto" w:fill="auto"/>
            <w:noWrap/>
            <w:vAlign w:val="bottom"/>
            <w:hideMark/>
          </w:tcPr>
          <w:p w14:paraId="562DA35E"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5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(1,683)</w:t>
            </w:r>
          </w:p>
        </w:tc>
        <w:tc>
          <w:tcPr>
            <w:tcW w:w="212" w:type="dxa"/>
            <w:gridSpan w:val="2"/>
            <w:tcBorders>
              <w:top w:val="nil"/>
              <w:left w:val="nil"/>
              <w:bottom w:val="nil"/>
              <w:right w:val="nil"/>
            </w:tcBorders>
            <w:shd w:val="clear" w:color="auto" w:fill="auto"/>
            <w:noWrap/>
            <w:vAlign w:val="bottom"/>
            <w:hideMark/>
          </w:tcPr>
          <w:p w14:paraId="562DA360"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6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(1,713)</w:t>
            </w:r>
          </w:p>
        </w:tc>
      </w:tr>
      <w:tr w:rsidR="0066081E" w:rsidRPr="0066081E" w14:paraId="562DA36B" w14:textId="77777777" w:rsidTr="00C4737B">
        <w:trPr>
          <w:trHeight w:val="20"/>
        </w:trPr>
        <w:tc>
          <w:tcPr>
            <w:tcW w:w="3372" w:type="dxa"/>
            <w:gridSpan w:val="2"/>
            <w:tcBorders>
              <w:top w:val="nil"/>
              <w:left w:val="nil"/>
              <w:bottom w:val="nil"/>
              <w:right w:val="nil"/>
            </w:tcBorders>
            <w:shd w:val="clear" w:color="auto" w:fill="auto"/>
            <w:vAlign w:val="bottom"/>
            <w:hideMark/>
          </w:tcPr>
          <w:p w14:paraId="562DA363"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Acquisition of companies, net of</w:t>
            </w:r>
            <w:r w:rsidRPr="0066081E">
              <w:rPr>
                <w:rFonts w:ascii="Verdana" w:eastAsia="Times New Roman" w:hAnsi="Verdana" w:cs="Calibri"/>
                <w:color w:val="404040"/>
                <w:sz w:val="16"/>
                <w:szCs w:val="16"/>
              </w:rPr>
              <w:br/>
              <w:t xml:space="preserve">  cash acquired, and purchases of </w:t>
            </w:r>
            <w:r w:rsidRPr="0066081E">
              <w:rPr>
                <w:rFonts w:ascii="Verdana" w:eastAsia="Times New Roman" w:hAnsi="Verdana" w:cs="Calibri"/>
                <w:color w:val="404040"/>
                <w:sz w:val="16"/>
                <w:szCs w:val="16"/>
              </w:rPr>
              <w:br/>
              <w:t xml:space="preserve">  intangible and other assets</w:t>
            </w:r>
          </w:p>
        </w:tc>
        <w:tc>
          <w:tcPr>
            <w:tcW w:w="1152" w:type="dxa"/>
            <w:gridSpan w:val="2"/>
            <w:tcBorders>
              <w:top w:val="nil"/>
              <w:left w:val="nil"/>
              <w:bottom w:val="nil"/>
              <w:right w:val="nil"/>
            </w:tcBorders>
            <w:shd w:val="clear" w:color="auto" w:fill="auto"/>
            <w:noWrap/>
            <w:vAlign w:val="bottom"/>
            <w:hideMark/>
          </w:tcPr>
          <w:p w14:paraId="562DA36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(84)</w:t>
            </w:r>
          </w:p>
        </w:tc>
        <w:tc>
          <w:tcPr>
            <w:tcW w:w="212" w:type="dxa"/>
            <w:gridSpan w:val="2"/>
            <w:tcBorders>
              <w:top w:val="nil"/>
              <w:left w:val="nil"/>
              <w:bottom w:val="nil"/>
              <w:right w:val="nil"/>
            </w:tcBorders>
            <w:shd w:val="clear" w:color="auto" w:fill="auto"/>
            <w:noWrap/>
            <w:vAlign w:val="bottom"/>
            <w:hideMark/>
          </w:tcPr>
          <w:p w14:paraId="562DA365"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6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0 </w:t>
            </w:r>
          </w:p>
        </w:tc>
        <w:tc>
          <w:tcPr>
            <w:tcW w:w="212" w:type="dxa"/>
            <w:gridSpan w:val="2"/>
            <w:tcBorders>
              <w:top w:val="nil"/>
              <w:left w:val="nil"/>
              <w:bottom w:val="nil"/>
              <w:right w:val="nil"/>
            </w:tcBorders>
            <w:shd w:val="clear" w:color="auto" w:fill="auto"/>
            <w:noWrap/>
            <w:vAlign w:val="bottom"/>
            <w:hideMark/>
          </w:tcPr>
          <w:p w14:paraId="562DA367"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6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(9,586)</w:t>
            </w:r>
          </w:p>
        </w:tc>
        <w:tc>
          <w:tcPr>
            <w:tcW w:w="212" w:type="dxa"/>
            <w:gridSpan w:val="2"/>
            <w:tcBorders>
              <w:top w:val="nil"/>
              <w:left w:val="nil"/>
              <w:bottom w:val="nil"/>
              <w:right w:val="nil"/>
            </w:tcBorders>
            <w:shd w:val="clear" w:color="auto" w:fill="auto"/>
            <w:noWrap/>
            <w:vAlign w:val="bottom"/>
            <w:hideMark/>
          </w:tcPr>
          <w:p w14:paraId="562DA369"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6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(69)</w:t>
            </w:r>
          </w:p>
        </w:tc>
      </w:tr>
      <w:tr w:rsidR="0066081E" w:rsidRPr="0066081E" w14:paraId="562DA374"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36C"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Purchases of investments</w:t>
            </w:r>
          </w:p>
        </w:tc>
        <w:tc>
          <w:tcPr>
            <w:tcW w:w="1152" w:type="dxa"/>
            <w:gridSpan w:val="2"/>
            <w:tcBorders>
              <w:top w:val="nil"/>
              <w:left w:val="nil"/>
              <w:bottom w:val="nil"/>
              <w:right w:val="nil"/>
            </w:tcBorders>
            <w:shd w:val="clear" w:color="auto" w:fill="auto"/>
            <w:noWrap/>
            <w:vAlign w:val="bottom"/>
            <w:hideMark/>
          </w:tcPr>
          <w:p w14:paraId="562DA36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(23,951)</w:t>
            </w:r>
          </w:p>
        </w:tc>
        <w:tc>
          <w:tcPr>
            <w:tcW w:w="212" w:type="dxa"/>
            <w:gridSpan w:val="2"/>
            <w:tcBorders>
              <w:top w:val="nil"/>
              <w:left w:val="nil"/>
              <w:bottom w:val="nil"/>
              <w:right w:val="nil"/>
            </w:tcBorders>
            <w:shd w:val="clear" w:color="auto" w:fill="auto"/>
            <w:noWrap/>
            <w:vAlign w:val="bottom"/>
            <w:hideMark/>
          </w:tcPr>
          <w:p w14:paraId="562DA36E"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6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(14,394)</w:t>
            </w:r>
          </w:p>
        </w:tc>
        <w:tc>
          <w:tcPr>
            <w:tcW w:w="212" w:type="dxa"/>
            <w:gridSpan w:val="2"/>
            <w:tcBorders>
              <w:top w:val="nil"/>
              <w:left w:val="nil"/>
              <w:bottom w:val="nil"/>
              <w:right w:val="nil"/>
            </w:tcBorders>
            <w:shd w:val="clear" w:color="auto" w:fill="auto"/>
            <w:noWrap/>
            <w:vAlign w:val="bottom"/>
            <w:hideMark/>
          </w:tcPr>
          <w:p w14:paraId="562DA370"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7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(45,297)</w:t>
            </w:r>
          </w:p>
        </w:tc>
        <w:tc>
          <w:tcPr>
            <w:tcW w:w="212" w:type="dxa"/>
            <w:gridSpan w:val="2"/>
            <w:tcBorders>
              <w:top w:val="nil"/>
              <w:left w:val="nil"/>
              <w:bottom w:val="nil"/>
              <w:right w:val="nil"/>
            </w:tcBorders>
            <w:shd w:val="clear" w:color="auto" w:fill="auto"/>
            <w:noWrap/>
            <w:vAlign w:val="bottom"/>
            <w:hideMark/>
          </w:tcPr>
          <w:p w14:paraId="562DA372"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7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(27,707)</w:t>
            </w:r>
          </w:p>
        </w:tc>
      </w:tr>
      <w:tr w:rsidR="0066081E" w:rsidRPr="0066081E" w14:paraId="562DA37D"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375"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Maturities of investments</w:t>
            </w:r>
          </w:p>
        </w:tc>
        <w:tc>
          <w:tcPr>
            <w:tcW w:w="1152" w:type="dxa"/>
            <w:gridSpan w:val="2"/>
            <w:tcBorders>
              <w:top w:val="nil"/>
              <w:left w:val="nil"/>
              <w:bottom w:val="nil"/>
              <w:right w:val="nil"/>
            </w:tcBorders>
            <w:shd w:val="clear" w:color="auto" w:fill="auto"/>
            <w:noWrap/>
            <w:vAlign w:val="bottom"/>
            <w:hideMark/>
          </w:tcPr>
          <w:p w14:paraId="562DA37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4,236 </w:t>
            </w:r>
          </w:p>
        </w:tc>
        <w:tc>
          <w:tcPr>
            <w:tcW w:w="212" w:type="dxa"/>
            <w:gridSpan w:val="2"/>
            <w:tcBorders>
              <w:top w:val="nil"/>
              <w:left w:val="nil"/>
              <w:bottom w:val="nil"/>
              <w:right w:val="nil"/>
            </w:tcBorders>
            <w:shd w:val="clear" w:color="auto" w:fill="auto"/>
            <w:noWrap/>
            <w:vAlign w:val="bottom"/>
            <w:hideMark/>
          </w:tcPr>
          <w:p w14:paraId="562DA377"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78"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2,286 </w:t>
            </w:r>
          </w:p>
        </w:tc>
        <w:tc>
          <w:tcPr>
            <w:tcW w:w="212" w:type="dxa"/>
            <w:gridSpan w:val="2"/>
            <w:tcBorders>
              <w:top w:val="nil"/>
              <w:left w:val="nil"/>
              <w:bottom w:val="nil"/>
              <w:right w:val="nil"/>
            </w:tcBorders>
            <w:shd w:val="clear" w:color="auto" w:fill="auto"/>
            <w:noWrap/>
            <w:vAlign w:val="bottom"/>
            <w:hideMark/>
          </w:tcPr>
          <w:p w14:paraId="562DA379"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7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13,122 </w:t>
            </w:r>
          </w:p>
        </w:tc>
        <w:tc>
          <w:tcPr>
            <w:tcW w:w="212" w:type="dxa"/>
            <w:gridSpan w:val="2"/>
            <w:tcBorders>
              <w:top w:val="nil"/>
              <w:left w:val="nil"/>
              <w:bottom w:val="nil"/>
              <w:right w:val="nil"/>
            </w:tcBorders>
            <w:shd w:val="clear" w:color="auto" w:fill="auto"/>
            <w:noWrap/>
            <w:vAlign w:val="bottom"/>
            <w:hideMark/>
          </w:tcPr>
          <w:p w14:paraId="562DA37B"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7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4,992 </w:t>
            </w:r>
          </w:p>
        </w:tc>
      </w:tr>
      <w:tr w:rsidR="0066081E" w:rsidRPr="0066081E" w14:paraId="562DA386" w14:textId="77777777" w:rsidTr="00C4737B">
        <w:trPr>
          <w:trHeight w:val="20"/>
        </w:trPr>
        <w:tc>
          <w:tcPr>
            <w:tcW w:w="3372" w:type="dxa"/>
            <w:gridSpan w:val="2"/>
            <w:tcBorders>
              <w:top w:val="nil"/>
              <w:left w:val="nil"/>
              <w:bottom w:val="nil"/>
              <w:right w:val="nil"/>
            </w:tcBorders>
            <w:shd w:val="clear" w:color="auto" w:fill="auto"/>
            <w:noWrap/>
            <w:vAlign w:val="bottom"/>
            <w:hideMark/>
          </w:tcPr>
          <w:p w14:paraId="562DA37E"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Sales of investments</w:t>
            </w:r>
          </w:p>
        </w:tc>
        <w:tc>
          <w:tcPr>
            <w:tcW w:w="1152" w:type="dxa"/>
            <w:gridSpan w:val="2"/>
            <w:tcBorders>
              <w:top w:val="nil"/>
              <w:left w:val="nil"/>
              <w:bottom w:val="nil"/>
              <w:right w:val="nil"/>
            </w:tcBorders>
            <w:shd w:val="clear" w:color="auto" w:fill="auto"/>
            <w:noWrap/>
            <w:vAlign w:val="bottom"/>
            <w:hideMark/>
          </w:tcPr>
          <w:p w14:paraId="562DA37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7,946 </w:t>
            </w:r>
          </w:p>
        </w:tc>
        <w:tc>
          <w:tcPr>
            <w:tcW w:w="212" w:type="dxa"/>
            <w:gridSpan w:val="2"/>
            <w:tcBorders>
              <w:top w:val="nil"/>
              <w:left w:val="nil"/>
              <w:bottom w:val="nil"/>
              <w:right w:val="nil"/>
            </w:tcBorders>
            <w:shd w:val="clear" w:color="auto" w:fill="auto"/>
            <w:noWrap/>
            <w:vAlign w:val="bottom"/>
            <w:hideMark/>
          </w:tcPr>
          <w:p w14:paraId="562DA380"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8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5,738 </w:t>
            </w:r>
          </w:p>
        </w:tc>
        <w:tc>
          <w:tcPr>
            <w:tcW w:w="212" w:type="dxa"/>
            <w:gridSpan w:val="2"/>
            <w:tcBorders>
              <w:top w:val="nil"/>
              <w:left w:val="nil"/>
              <w:bottom w:val="nil"/>
              <w:right w:val="nil"/>
            </w:tcBorders>
            <w:shd w:val="clear" w:color="auto" w:fill="auto"/>
            <w:noWrap/>
            <w:vAlign w:val="bottom"/>
            <w:hideMark/>
          </w:tcPr>
          <w:p w14:paraId="562DA382"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8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23,317 </w:t>
            </w:r>
          </w:p>
        </w:tc>
        <w:tc>
          <w:tcPr>
            <w:tcW w:w="212" w:type="dxa"/>
            <w:gridSpan w:val="2"/>
            <w:tcBorders>
              <w:top w:val="nil"/>
              <w:left w:val="nil"/>
              <w:bottom w:val="nil"/>
              <w:right w:val="nil"/>
            </w:tcBorders>
            <w:shd w:val="clear" w:color="auto" w:fill="auto"/>
            <w:noWrap/>
            <w:vAlign w:val="bottom"/>
            <w:hideMark/>
          </w:tcPr>
          <w:p w14:paraId="562DA384"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8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9,768 </w:t>
            </w:r>
          </w:p>
        </w:tc>
      </w:tr>
      <w:tr w:rsidR="0066081E" w:rsidRPr="0066081E" w14:paraId="562DA38F" w14:textId="77777777" w:rsidTr="00C4737B">
        <w:trPr>
          <w:trHeight w:val="20"/>
        </w:trPr>
        <w:tc>
          <w:tcPr>
            <w:tcW w:w="3372" w:type="dxa"/>
            <w:gridSpan w:val="2"/>
            <w:tcBorders>
              <w:top w:val="nil"/>
              <w:left w:val="nil"/>
              <w:bottom w:val="single" w:sz="4" w:space="0" w:color="auto"/>
              <w:right w:val="nil"/>
            </w:tcBorders>
            <w:shd w:val="clear" w:color="auto" w:fill="auto"/>
            <w:noWrap/>
            <w:vAlign w:val="bottom"/>
            <w:hideMark/>
          </w:tcPr>
          <w:p w14:paraId="562DA387"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Securities lending payable</w:t>
            </w:r>
          </w:p>
        </w:tc>
        <w:tc>
          <w:tcPr>
            <w:tcW w:w="1152" w:type="dxa"/>
            <w:gridSpan w:val="2"/>
            <w:tcBorders>
              <w:top w:val="nil"/>
              <w:left w:val="nil"/>
              <w:bottom w:val="single" w:sz="4" w:space="0" w:color="auto"/>
              <w:right w:val="nil"/>
            </w:tcBorders>
            <w:shd w:val="clear" w:color="auto" w:fill="auto"/>
            <w:noWrap/>
            <w:vAlign w:val="bottom"/>
            <w:hideMark/>
          </w:tcPr>
          <w:p w14:paraId="562DA38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361 </w:t>
            </w:r>
          </w:p>
        </w:tc>
        <w:tc>
          <w:tcPr>
            <w:tcW w:w="212" w:type="dxa"/>
            <w:gridSpan w:val="2"/>
            <w:tcBorders>
              <w:top w:val="nil"/>
              <w:left w:val="nil"/>
              <w:bottom w:val="nil"/>
              <w:right w:val="nil"/>
            </w:tcBorders>
            <w:shd w:val="clear" w:color="auto" w:fill="auto"/>
            <w:noWrap/>
            <w:vAlign w:val="bottom"/>
            <w:hideMark/>
          </w:tcPr>
          <w:p w14:paraId="562DA389"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single" w:sz="4" w:space="0" w:color="auto"/>
              <w:right w:val="nil"/>
            </w:tcBorders>
            <w:shd w:val="clear" w:color="auto" w:fill="auto"/>
            <w:noWrap/>
            <w:vAlign w:val="bottom"/>
            <w:hideMark/>
          </w:tcPr>
          <w:p w14:paraId="562DA38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(111)</w:t>
            </w:r>
          </w:p>
        </w:tc>
        <w:tc>
          <w:tcPr>
            <w:tcW w:w="212" w:type="dxa"/>
            <w:gridSpan w:val="2"/>
            <w:tcBorders>
              <w:top w:val="nil"/>
              <w:left w:val="nil"/>
              <w:bottom w:val="nil"/>
              <w:right w:val="nil"/>
            </w:tcBorders>
            <w:shd w:val="clear" w:color="auto" w:fill="auto"/>
            <w:noWrap/>
            <w:vAlign w:val="bottom"/>
            <w:hideMark/>
          </w:tcPr>
          <w:p w14:paraId="562DA38B"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single" w:sz="4" w:space="0" w:color="auto"/>
              <w:right w:val="nil"/>
            </w:tcBorders>
            <w:shd w:val="clear" w:color="auto" w:fill="auto"/>
            <w:noWrap/>
            <w:vAlign w:val="bottom"/>
            <w:hideMark/>
          </w:tcPr>
          <w:p w14:paraId="562DA38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 </w:t>
            </w:r>
          </w:p>
        </w:tc>
        <w:tc>
          <w:tcPr>
            <w:tcW w:w="212" w:type="dxa"/>
            <w:gridSpan w:val="2"/>
            <w:tcBorders>
              <w:top w:val="nil"/>
              <w:left w:val="nil"/>
              <w:bottom w:val="nil"/>
              <w:right w:val="nil"/>
            </w:tcBorders>
            <w:shd w:val="clear" w:color="auto" w:fill="auto"/>
            <w:noWrap/>
            <w:vAlign w:val="bottom"/>
            <w:hideMark/>
          </w:tcPr>
          <w:p w14:paraId="562DA38D"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single" w:sz="4" w:space="0" w:color="auto"/>
              <w:right w:val="nil"/>
            </w:tcBorders>
            <w:shd w:val="clear" w:color="auto" w:fill="auto"/>
            <w:noWrap/>
            <w:vAlign w:val="bottom"/>
            <w:hideMark/>
          </w:tcPr>
          <w:p w14:paraId="562DA38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1,063 </w:t>
            </w:r>
          </w:p>
        </w:tc>
      </w:tr>
      <w:tr w:rsidR="0066081E" w:rsidRPr="0066081E" w14:paraId="562DA398" w14:textId="77777777" w:rsidTr="00C4737B">
        <w:trPr>
          <w:trHeight w:val="20"/>
        </w:trPr>
        <w:tc>
          <w:tcPr>
            <w:tcW w:w="3372" w:type="dxa"/>
            <w:gridSpan w:val="2"/>
            <w:tcBorders>
              <w:top w:val="nil"/>
              <w:left w:val="nil"/>
              <w:bottom w:val="single" w:sz="4" w:space="0" w:color="auto"/>
              <w:right w:val="nil"/>
            </w:tcBorders>
            <w:shd w:val="clear" w:color="auto" w:fill="auto"/>
            <w:noWrap/>
            <w:vAlign w:val="bottom"/>
            <w:hideMark/>
          </w:tcPr>
          <w:p w14:paraId="562DA390"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Net cash used in investing</w:t>
            </w:r>
          </w:p>
        </w:tc>
        <w:tc>
          <w:tcPr>
            <w:tcW w:w="1152" w:type="dxa"/>
            <w:gridSpan w:val="2"/>
            <w:tcBorders>
              <w:top w:val="nil"/>
              <w:left w:val="nil"/>
              <w:bottom w:val="single" w:sz="4" w:space="0" w:color="auto"/>
              <w:right w:val="nil"/>
            </w:tcBorders>
            <w:shd w:val="clear" w:color="auto" w:fill="auto"/>
            <w:noWrap/>
            <w:vAlign w:val="bottom"/>
            <w:hideMark/>
          </w:tcPr>
          <w:p w14:paraId="562DA39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(12,241)</w:t>
            </w:r>
          </w:p>
        </w:tc>
        <w:tc>
          <w:tcPr>
            <w:tcW w:w="212" w:type="dxa"/>
            <w:gridSpan w:val="2"/>
            <w:tcBorders>
              <w:top w:val="nil"/>
              <w:left w:val="nil"/>
              <w:bottom w:val="nil"/>
              <w:right w:val="nil"/>
            </w:tcBorders>
            <w:shd w:val="clear" w:color="auto" w:fill="auto"/>
            <w:noWrap/>
            <w:vAlign w:val="bottom"/>
            <w:hideMark/>
          </w:tcPr>
          <w:p w14:paraId="562DA392"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single" w:sz="4" w:space="0" w:color="auto"/>
              <w:right w:val="nil"/>
            </w:tcBorders>
            <w:shd w:val="clear" w:color="auto" w:fill="auto"/>
            <w:noWrap/>
            <w:vAlign w:val="bottom"/>
            <w:hideMark/>
          </w:tcPr>
          <w:p w14:paraId="562DA39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(7,139)</w:t>
            </w:r>
          </w:p>
        </w:tc>
        <w:tc>
          <w:tcPr>
            <w:tcW w:w="212" w:type="dxa"/>
            <w:gridSpan w:val="2"/>
            <w:tcBorders>
              <w:top w:val="nil"/>
              <w:left w:val="nil"/>
              <w:bottom w:val="nil"/>
              <w:right w:val="nil"/>
            </w:tcBorders>
            <w:shd w:val="clear" w:color="auto" w:fill="auto"/>
            <w:noWrap/>
            <w:vAlign w:val="bottom"/>
            <w:hideMark/>
          </w:tcPr>
          <w:p w14:paraId="562DA394"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single" w:sz="4" w:space="0" w:color="auto"/>
              <w:right w:val="nil"/>
            </w:tcBorders>
            <w:shd w:val="clear" w:color="auto" w:fill="auto"/>
            <w:noWrap/>
            <w:vAlign w:val="bottom"/>
            <w:hideMark/>
          </w:tcPr>
          <w:p w14:paraId="562DA39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(20,124)</w:t>
            </w:r>
          </w:p>
        </w:tc>
        <w:tc>
          <w:tcPr>
            <w:tcW w:w="212" w:type="dxa"/>
            <w:gridSpan w:val="2"/>
            <w:tcBorders>
              <w:top w:val="nil"/>
              <w:left w:val="nil"/>
              <w:bottom w:val="nil"/>
              <w:right w:val="nil"/>
            </w:tcBorders>
            <w:shd w:val="clear" w:color="auto" w:fill="auto"/>
            <w:noWrap/>
            <w:vAlign w:val="bottom"/>
            <w:hideMark/>
          </w:tcPr>
          <w:p w14:paraId="562DA396"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single" w:sz="4" w:space="0" w:color="auto"/>
              <w:right w:val="nil"/>
            </w:tcBorders>
            <w:shd w:val="clear" w:color="auto" w:fill="auto"/>
            <w:noWrap/>
            <w:vAlign w:val="bottom"/>
            <w:hideMark/>
          </w:tcPr>
          <w:p w14:paraId="562DA39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(13,666)</w:t>
            </w:r>
          </w:p>
        </w:tc>
      </w:tr>
      <w:tr w:rsidR="0066081E" w:rsidRPr="0066081E" w14:paraId="562DA3A1" w14:textId="77777777" w:rsidTr="00C4737B">
        <w:trPr>
          <w:trHeight w:val="20"/>
        </w:trPr>
        <w:tc>
          <w:tcPr>
            <w:tcW w:w="3372" w:type="dxa"/>
            <w:gridSpan w:val="2"/>
            <w:tcBorders>
              <w:top w:val="nil"/>
              <w:left w:val="nil"/>
              <w:bottom w:val="single" w:sz="4" w:space="0" w:color="auto"/>
              <w:right w:val="nil"/>
            </w:tcBorders>
            <w:shd w:val="clear" w:color="auto" w:fill="auto"/>
            <w:vAlign w:val="bottom"/>
            <w:hideMark/>
          </w:tcPr>
          <w:p w14:paraId="562DA399"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Effect of exchange rates on cash </w:t>
            </w:r>
            <w:r w:rsidRPr="0066081E">
              <w:rPr>
                <w:rFonts w:ascii="Verdana" w:eastAsia="Times New Roman" w:hAnsi="Verdana" w:cs="Calibri"/>
                <w:color w:val="404040"/>
                <w:sz w:val="16"/>
                <w:szCs w:val="16"/>
              </w:rPr>
              <w:br/>
              <w:t xml:space="preserve">  and cash equivalents</w:t>
            </w:r>
          </w:p>
        </w:tc>
        <w:tc>
          <w:tcPr>
            <w:tcW w:w="1152" w:type="dxa"/>
            <w:gridSpan w:val="2"/>
            <w:tcBorders>
              <w:top w:val="nil"/>
              <w:left w:val="nil"/>
              <w:bottom w:val="single" w:sz="4" w:space="0" w:color="auto"/>
              <w:right w:val="nil"/>
            </w:tcBorders>
            <w:shd w:val="clear" w:color="auto" w:fill="auto"/>
            <w:noWrap/>
            <w:vAlign w:val="bottom"/>
            <w:hideMark/>
          </w:tcPr>
          <w:p w14:paraId="562DA39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30 </w:t>
            </w:r>
          </w:p>
        </w:tc>
        <w:tc>
          <w:tcPr>
            <w:tcW w:w="212" w:type="dxa"/>
            <w:gridSpan w:val="2"/>
            <w:tcBorders>
              <w:top w:val="nil"/>
              <w:left w:val="nil"/>
              <w:bottom w:val="nil"/>
              <w:right w:val="nil"/>
            </w:tcBorders>
            <w:shd w:val="clear" w:color="auto" w:fill="auto"/>
            <w:noWrap/>
            <w:vAlign w:val="bottom"/>
            <w:hideMark/>
          </w:tcPr>
          <w:p w14:paraId="562DA39B"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single" w:sz="4" w:space="0" w:color="auto"/>
              <w:right w:val="nil"/>
            </w:tcBorders>
            <w:shd w:val="clear" w:color="auto" w:fill="auto"/>
            <w:noWrap/>
            <w:vAlign w:val="bottom"/>
            <w:hideMark/>
          </w:tcPr>
          <w:p w14:paraId="562DA39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28 </w:t>
            </w:r>
          </w:p>
        </w:tc>
        <w:tc>
          <w:tcPr>
            <w:tcW w:w="212" w:type="dxa"/>
            <w:gridSpan w:val="2"/>
            <w:tcBorders>
              <w:top w:val="nil"/>
              <w:left w:val="nil"/>
              <w:bottom w:val="nil"/>
              <w:right w:val="nil"/>
            </w:tcBorders>
            <w:shd w:val="clear" w:color="auto" w:fill="auto"/>
            <w:noWrap/>
            <w:vAlign w:val="bottom"/>
            <w:hideMark/>
          </w:tcPr>
          <w:p w14:paraId="562DA39D"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single" w:sz="4" w:space="0" w:color="auto"/>
              <w:right w:val="nil"/>
            </w:tcBorders>
            <w:shd w:val="clear" w:color="auto" w:fill="auto"/>
            <w:noWrap/>
            <w:vAlign w:val="bottom"/>
            <w:hideMark/>
          </w:tcPr>
          <w:p w14:paraId="562DA39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(60)</w:t>
            </w:r>
          </w:p>
        </w:tc>
        <w:tc>
          <w:tcPr>
            <w:tcW w:w="212" w:type="dxa"/>
            <w:gridSpan w:val="2"/>
            <w:tcBorders>
              <w:top w:val="nil"/>
              <w:left w:val="nil"/>
              <w:bottom w:val="nil"/>
              <w:right w:val="nil"/>
            </w:tcBorders>
            <w:shd w:val="clear" w:color="auto" w:fill="auto"/>
            <w:noWrap/>
            <w:vAlign w:val="bottom"/>
            <w:hideMark/>
          </w:tcPr>
          <w:p w14:paraId="562DA39F"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single" w:sz="4" w:space="0" w:color="auto"/>
              <w:right w:val="nil"/>
            </w:tcBorders>
            <w:shd w:val="clear" w:color="auto" w:fill="auto"/>
            <w:noWrap/>
            <w:vAlign w:val="bottom"/>
            <w:hideMark/>
          </w:tcPr>
          <w:p w14:paraId="562DA3A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83 </w:t>
            </w:r>
          </w:p>
        </w:tc>
      </w:tr>
      <w:tr w:rsidR="0066081E" w:rsidRPr="0066081E" w14:paraId="562DA3AA" w14:textId="77777777" w:rsidTr="00C4737B">
        <w:trPr>
          <w:trHeight w:val="20"/>
        </w:trPr>
        <w:tc>
          <w:tcPr>
            <w:tcW w:w="3372" w:type="dxa"/>
            <w:gridSpan w:val="2"/>
            <w:tcBorders>
              <w:top w:val="nil"/>
              <w:left w:val="nil"/>
              <w:bottom w:val="nil"/>
              <w:right w:val="nil"/>
            </w:tcBorders>
            <w:shd w:val="clear" w:color="auto" w:fill="auto"/>
            <w:vAlign w:val="bottom"/>
            <w:hideMark/>
          </w:tcPr>
          <w:p w14:paraId="562DA3A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Net change in cash and cash </w:t>
            </w:r>
            <w:r w:rsidRPr="0066081E">
              <w:rPr>
                <w:rFonts w:ascii="Verdana" w:eastAsia="Times New Roman" w:hAnsi="Verdana" w:cs="Calibri"/>
                <w:color w:val="404040"/>
                <w:sz w:val="16"/>
                <w:szCs w:val="16"/>
              </w:rPr>
              <w:br/>
              <w:t xml:space="preserve">  equivalents</w:t>
            </w:r>
          </w:p>
        </w:tc>
        <w:tc>
          <w:tcPr>
            <w:tcW w:w="1152" w:type="dxa"/>
            <w:gridSpan w:val="2"/>
            <w:tcBorders>
              <w:top w:val="nil"/>
              <w:left w:val="nil"/>
              <w:bottom w:val="nil"/>
              <w:right w:val="nil"/>
            </w:tcBorders>
            <w:shd w:val="clear" w:color="auto" w:fill="auto"/>
            <w:noWrap/>
            <w:vAlign w:val="bottom"/>
            <w:hideMark/>
          </w:tcPr>
          <w:p w14:paraId="562DA3A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(4,222)</w:t>
            </w:r>
          </w:p>
        </w:tc>
        <w:tc>
          <w:tcPr>
            <w:tcW w:w="212" w:type="dxa"/>
            <w:gridSpan w:val="2"/>
            <w:tcBorders>
              <w:top w:val="nil"/>
              <w:left w:val="nil"/>
              <w:bottom w:val="nil"/>
              <w:right w:val="nil"/>
            </w:tcBorders>
            <w:shd w:val="clear" w:color="auto" w:fill="auto"/>
            <w:noWrap/>
            <w:vAlign w:val="bottom"/>
            <w:hideMark/>
          </w:tcPr>
          <w:p w14:paraId="562DA3A4"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nil"/>
              <w:right w:val="nil"/>
            </w:tcBorders>
            <w:shd w:val="clear" w:color="auto" w:fill="auto"/>
            <w:noWrap/>
            <w:vAlign w:val="bottom"/>
            <w:hideMark/>
          </w:tcPr>
          <w:p w14:paraId="562DA3A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2,998 </w:t>
            </w:r>
          </w:p>
        </w:tc>
        <w:tc>
          <w:tcPr>
            <w:tcW w:w="212" w:type="dxa"/>
            <w:gridSpan w:val="2"/>
            <w:tcBorders>
              <w:top w:val="nil"/>
              <w:left w:val="nil"/>
              <w:bottom w:val="nil"/>
              <w:right w:val="nil"/>
            </w:tcBorders>
            <w:shd w:val="clear" w:color="auto" w:fill="auto"/>
            <w:noWrap/>
            <w:vAlign w:val="bottom"/>
            <w:hideMark/>
          </w:tcPr>
          <w:p w14:paraId="562DA3A6"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nil"/>
              <w:right w:val="nil"/>
            </w:tcBorders>
            <w:shd w:val="clear" w:color="auto" w:fill="auto"/>
            <w:noWrap/>
            <w:vAlign w:val="bottom"/>
            <w:hideMark/>
          </w:tcPr>
          <w:p w14:paraId="562DA3A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(3,222)</w:t>
            </w:r>
          </w:p>
        </w:tc>
        <w:tc>
          <w:tcPr>
            <w:tcW w:w="212" w:type="dxa"/>
            <w:gridSpan w:val="2"/>
            <w:tcBorders>
              <w:top w:val="nil"/>
              <w:left w:val="nil"/>
              <w:bottom w:val="nil"/>
              <w:right w:val="nil"/>
            </w:tcBorders>
            <w:shd w:val="clear" w:color="auto" w:fill="auto"/>
            <w:noWrap/>
            <w:vAlign w:val="bottom"/>
            <w:hideMark/>
          </w:tcPr>
          <w:p w14:paraId="562DA3A8"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nil"/>
              <w:right w:val="nil"/>
            </w:tcBorders>
            <w:shd w:val="clear" w:color="auto" w:fill="auto"/>
            <w:noWrap/>
            <w:vAlign w:val="bottom"/>
            <w:hideMark/>
          </w:tcPr>
          <w:p w14:paraId="562DA3A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1,516 </w:t>
            </w:r>
          </w:p>
        </w:tc>
      </w:tr>
      <w:tr w:rsidR="0066081E" w:rsidRPr="0066081E" w14:paraId="562DA3B3" w14:textId="77777777" w:rsidTr="00C4737B">
        <w:trPr>
          <w:trHeight w:val="20"/>
        </w:trPr>
        <w:tc>
          <w:tcPr>
            <w:tcW w:w="3372" w:type="dxa"/>
            <w:gridSpan w:val="2"/>
            <w:tcBorders>
              <w:top w:val="nil"/>
              <w:left w:val="nil"/>
              <w:bottom w:val="single" w:sz="4" w:space="0" w:color="auto"/>
              <w:right w:val="nil"/>
            </w:tcBorders>
            <w:shd w:val="clear" w:color="auto" w:fill="auto"/>
            <w:vAlign w:val="bottom"/>
            <w:hideMark/>
          </w:tcPr>
          <w:p w14:paraId="562DA3AB"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Cash and cash equivalents, </w:t>
            </w:r>
            <w:r w:rsidRPr="0066081E">
              <w:rPr>
                <w:rFonts w:ascii="Verdana" w:eastAsia="Times New Roman" w:hAnsi="Verdana" w:cs="Calibri"/>
                <w:color w:val="404040"/>
                <w:sz w:val="16"/>
                <w:szCs w:val="16"/>
              </w:rPr>
              <w:br/>
              <w:t xml:space="preserve">  beginning of period</w:t>
            </w:r>
          </w:p>
        </w:tc>
        <w:tc>
          <w:tcPr>
            <w:tcW w:w="1152" w:type="dxa"/>
            <w:gridSpan w:val="2"/>
            <w:tcBorders>
              <w:top w:val="nil"/>
              <w:left w:val="nil"/>
              <w:bottom w:val="single" w:sz="4" w:space="0" w:color="auto"/>
              <w:right w:val="nil"/>
            </w:tcBorders>
            <w:shd w:val="clear" w:color="auto" w:fill="auto"/>
            <w:noWrap/>
            <w:vAlign w:val="bottom"/>
            <w:hideMark/>
          </w:tcPr>
          <w:p w14:paraId="562DA3A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10,610 </w:t>
            </w:r>
          </w:p>
        </w:tc>
        <w:tc>
          <w:tcPr>
            <w:tcW w:w="212" w:type="dxa"/>
            <w:gridSpan w:val="2"/>
            <w:tcBorders>
              <w:top w:val="nil"/>
              <w:left w:val="nil"/>
              <w:bottom w:val="nil"/>
              <w:right w:val="nil"/>
            </w:tcBorders>
            <w:shd w:val="clear" w:color="auto" w:fill="auto"/>
            <w:noWrap/>
            <w:vAlign w:val="bottom"/>
            <w:hideMark/>
          </w:tcPr>
          <w:p w14:paraId="562DA3AD"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single" w:sz="4" w:space="0" w:color="auto"/>
              <w:right w:val="nil"/>
            </w:tcBorders>
            <w:shd w:val="clear" w:color="auto" w:fill="auto"/>
            <w:noWrap/>
            <w:vAlign w:val="bottom"/>
            <w:hideMark/>
          </w:tcPr>
          <w:p w14:paraId="562DA3A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4,023 </w:t>
            </w:r>
          </w:p>
        </w:tc>
        <w:tc>
          <w:tcPr>
            <w:tcW w:w="212" w:type="dxa"/>
            <w:gridSpan w:val="2"/>
            <w:tcBorders>
              <w:top w:val="nil"/>
              <w:left w:val="nil"/>
              <w:bottom w:val="nil"/>
              <w:right w:val="nil"/>
            </w:tcBorders>
            <w:shd w:val="clear" w:color="auto" w:fill="auto"/>
            <w:noWrap/>
            <w:vAlign w:val="bottom"/>
            <w:hideMark/>
          </w:tcPr>
          <w:p w14:paraId="562DA3AF"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single" w:sz="4" w:space="0" w:color="auto"/>
              <w:right w:val="nil"/>
            </w:tcBorders>
            <w:shd w:val="clear" w:color="auto" w:fill="auto"/>
            <w:noWrap/>
            <w:vAlign w:val="bottom"/>
            <w:hideMark/>
          </w:tcPr>
          <w:p w14:paraId="562DA3B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9,610 </w:t>
            </w:r>
          </w:p>
        </w:tc>
        <w:tc>
          <w:tcPr>
            <w:tcW w:w="212" w:type="dxa"/>
            <w:gridSpan w:val="2"/>
            <w:tcBorders>
              <w:top w:val="nil"/>
              <w:left w:val="nil"/>
              <w:bottom w:val="nil"/>
              <w:right w:val="nil"/>
            </w:tcBorders>
            <w:shd w:val="clear" w:color="auto" w:fill="auto"/>
            <w:noWrap/>
            <w:vAlign w:val="bottom"/>
            <w:hideMark/>
          </w:tcPr>
          <w:p w14:paraId="562DA3B1"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single" w:sz="4" w:space="0" w:color="auto"/>
              <w:right w:val="nil"/>
            </w:tcBorders>
            <w:shd w:val="clear" w:color="auto" w:fill="auto"/>
            <w:noWrap/>
            <w:vAlign w:val="bottom"/>
            <w:hideMark/>
          </w:tcPr>
          <w:p w14:paraId="562DA3B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5,505 </w:t>
            </w:r>
          </w:p>
        </w:tc>
      </w:tr>
      <w:tr w:rsidR="0066081E" w:rsidRPr="0066081E" w14:paraId="562DA3BC" w14:textId="77777777" w:rsidTr="00C4737B">
        <w:trPr>
          <w:trHeight w:val="20"/>
        </w:trPr>
        <w:tc>
          <w:tcPr>
            <w:tcW w:w="3372" w:type="dxa"/>
            <w:gridSpan w:val="2"/>
            <w:tcBorders>
              <w:top w:val="nil"/>
              <w:left w:val="nil"/>
              <w:bottom w:val="nil"/>
              <w:right w:val="nil"/>
            </w:tcBorders>
            <w:shd w:val="clear" w:color="auto" w:fill="auto"/>
            <w:vAlign w:val="bottom"/>
            <w:hideMark/>
          </w:tcPr>
          <w:p w14:paraId="562DA3B4"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Cash and cash equivalents, end of </w:t>
            </w:r>
            <w:r w:rsidRPr="0066081E">
              <w:rPr>
                <w:rFonts w:ascii="Verdana" w:eastAsia="Times New Roman" w:hAnsi="Verdana" w:cs="Calibri"/>
                <w:color w:val="404040"/>
                <w:sz w:val="16"/>
                <w:szCs w:val="16"/>
              </w:rPr>
              <w:br/>
              <w:t xml:space="preserve">  period</w:t>
            </w:r>
          </w:p>
        </w:tc>
        <w:tc>
          <w:tcPr>
            <w:tcW w:w="1152" w:type="dxa"/>
            <w:gridSpan w:val="2"/>
            <w:tcBorders>
              <w:top w:val="nil"/>
              <w:left w:val="nil"/>
              <w:bottom w:val="single" w:sz="8" w:space="0" w:color="auto"/>
              <w:right w:val="nil"/>
            </w:tcBorders>
            <w:shd w:val="clear" w:color="auto" w:fill="auto"/>
            <w:noWrap/>
            <w:vAlign w:val="bottom"/>
            <w:hideMark/>
          </w:tcPr>
          <w:p w14:paraId="562DA3B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6,388 </w:t>
            </w:r>
          </w:p>
        </w:tc>
        <w:tc>
          <w:tcPr>
            <w:tcW w:w="212" w:type="dxa"/>
            <w:gridSpan w:val="2"/>
            <w:tcBorders>
              <w:top w:val="nil"/>
              <w:left w:val="nil"/>
              <w:bottom w:val="nil"/>
              <w:right w:val="nil"/>
            </w:tcBorders>
            <w:shd w:val="clear" w:color="auto" w:fill="auto"/>
            <w:noWrap/>
            <w:vAlign w:val="bottom"/>
            <w:hideMark/>
          </w:tcPr>
          <w:p w14:paraId="562DA3B6"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952" w:type="dxa"/>
            <w:gridSpan w:val="2"/>
            <w:tcBorders>
              <w:top w:val="nil"/>
              <w:left w:val="nil"/>
              <w:bottom w:val="single" w:sz="8" w:space="0" w:color="auto"/>
              <w:right w:val="nil"/>
            </w:tcBorders>
            <w:shd w:val="clear" w:color="auto" w:fill="auto"/>
            <w:noWrap/>
            <w:vAlign w:val="bottom"/>
            <w:hideMark/>
          </w:tcPr>
          <w:p w14:paraId="562DA3B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7,021 </w:t>
            </w:r>
          </w:p>
        </w:tc>
        <w:tc>
          <w:tcPr>
            <w:tcW w:w="212" w:type="dxa"/>
            <w:gridSpan w:val="2"/>
            <w:tcBorders>
              <w:top w:val="nil"/>
              <w:left w:val="nil"/>
              <w:bottom w:val="nil"/>
              <w:right w:val="nil"/>
            </w:tcBorders>
            <w:shd w:val="clear" w:color="auto" w:fill="auto"/>
            <w:noWrap/>
            <w:vAlign w:val="bottom"/>
            <w:hideMark/>
          </w:tcPr>
          <w:p w14:paraId="562DA3B8" w14:textId="77777777" w:rsidR="0066081E" w:rsidRPr="0066081E" w:rsidRDefault="0066081E" w:rsidP="0066081E">
            <w:pPr>
              <w:spacing w:after="0" w:line="240" w:lineRule="auto"/>
              <w:rPr>
                <w:rFonts w:ascii="Verdana" w:eastAsia="Times New Roman" w:hAnsi="Verdana" w:cs="Calibri"/>
                <w:color w:val="404040"/>
                <w:sz w:val="16"/>
                <w:szCs w:val="16"/>
              </w:rPr>
            </w:pPr>
          </w:p>
        </w:tc>
        <w:tc>
          <w:tcPr>
            <w:tcW w:w="1152" w:type="dxa"/>
            <w:gridSpan w:val="2"/>
            <w:tcBorders>
              <w:top w:val="nil"/>
              <w:left w:val="nil"/>
              <w:bottom w:val="single" w:sz="8" w:space="0" w:color="auto"/>
              <w:right w:val="nil"/>
            </w:tcBorders>
            <w:shd w:val="clear" w:color="auto" w:fill="auto"/>
            <w:noWrap/>
            <w:vAlign w:val="bottom"/>
            <w:hideMark/>
          </w:tcPr>
          <w:p w14:paraId="562DA3B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6,388 </w:t>
            </w:r>
          </w:p>
        </w:tc>
        <w:tc>
          <w:tcPr>
            <w:tcW w:w="212" w:type="dxa"/>
            <w:gridSpan w:val="2"/>
            <w:tcBorders>
              <w:top w:val="nil"/>
              <w:left w:val="nil"/>
              <w:bottom w:val="nil"/>
              <w:right w:val="nil"/>
            </w:tcBorders>
            <w:shd w:val="clear" w:color="auto" w:fill="auto"/>
            <w:noWrap/>
            <w:vAlign w:val="bottom"/>
            <w:hideMark/>
          </w:tcPr>
          <w:p w14:paraId="562DA3BA"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052" w:type="dxa"/>
            <w:gridSpan w:val="2"/>
            <w:tcBorders>
              <w:top w:val="nil"/>
              <w:left w:val="nil"/>
              <w:bottom w:val="single" w:sz="8" w:space="0" w:color="auto"/>
              <w:right w:val="nil"/>
            </w:tcBorders>
            <w:shd w:val="clear" w:color="auto" w:fill="auto"/>
            <w:noWrap/>
            <w:vAlign w:val="bottom"/>
            <w:hideMark/>
          </w:tcPr>
          <w:p w14:paraId="562DA3B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7,021 </w:t>
            </w:r>
          </w:p>
        </w:tc>
      </w:tr>
      <w:tr w:rsidR="0066081E" w:rsidRPr="0066081E" w14:paraId="562DA3C6"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3BE" w14:textId="77777777" w:rsidR="0066081E" w:rsidRPr="0066081E" w:rsidRDefault="0066081E" w:rsidP="0066081E">
            <w:pPr>
              <w:spacing w:after="0" w:line="240" w:lineRule="auto"/>
              <w:rPr>
                <w:rFonts w:ascii="Verdana" w:eastAsia="Times New Roman" w:hAnsi="Verdana" w:cs="Calibri"/>
                <w:b/>
                <w:bCs/>
                <w:color w:val="404040"/>
                <w:sz w:val="16"/>
                <w:szCs w:val="16"/>
              </w:rPr>
            </w:pPr>
            <w:bookmarkStart w:id="5" w:name="RANGE!A1:H25"/>
            <w:bookmarkEnd w:id="5"/>
            <w:r w:rsidRPr="0066081E">
              <w:rPr>
                <w:rFonts w:ascii="Verdana" w:eastAsia="Times New Roman" w:hAnsi="Verdana" w:cs="Calibri"/>
                <w:b/>
                <w:bCs/>
                <w:color w:val="404040"/>
                <w:sz w:val="16"/>
                <w:szCs w:val="16"/>
              </w:rPr>
              <w:lastRenderedPageBreak/>
              <w:t>MICROSOFT CORPORATION</w:t>
            </w:r>
          </w:p>
        </w:tc>
        <w:tc>
          <w:tcPr>
            <w:tcW w:w="1136" w:type="dxa"/>
            <w:gridSpan w:val="2"/>
            <w:tcBorders>
              <w:top w:val="nil"/>
              <w:left w:val="nil"/>
              <w:bottom w:val="nil"/>
              <w:right w:val="nil"/>
            </w:tcBorders>
            <w:shd w:val="clear" w:color="000000" w:fill="FFFFFF"/>
            <w:noWrap/>
            <w:vAlign w:val="bottom"/>
            <w:hideMark/>
          </w:tcPr>
          <w:p w14:paraId="562DA3B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3C0"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3C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3C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3C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3C4"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3C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r>
      <w:tr w:rsidR="007D57FE" w:rsidRPr="007D57FE" w14:paraId="562DA3CF"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3C7" w14:textId="77777777" w:rsidR="0066081E" w:rsidRPr="007D57FE" w:rsidRDefault="0066081E" w:rsidP="0066081E">
            <w:pPr>
              <w:spacing w:after="0" w:line="240" w:lineRule="auto"/>
              <w:rPr>
                <w:rFonts w:ascii="Verdana" w:eastAsia="Times New Roman" w:hAnsi="Verdana" w:cs="Calibri"/>
                <w:b/>
                <w:bCs/>
                <w:color w:val="FF0000"/>
                <w:sz w:val="16"/>
                <w:szCs w:val="16"/>
              </w:rPr>
            </w:pPr>
            <w:r w:rsidRPr="007D57FE">
              <w:rPr>
                <w:rFonts w:ascii="Verdana" w:eastAsia="Times New Roman" w:hAnsi="Verdana" w:cs="Calibri"/>
                <w:b/>
                <w:bCs/>
                <w:color w:val="FF0000"/>
                <w:sz w:val="16"/>
                <w:szCs w:val="16"/>
              </w:rPr>
              <w:t> </w:t>
            </w:r>
          </w:p>
        </w:tc>
        <w:tc>
          <w:tcPr>
            <w:tcW w:w="1136" w:type="dxa"/>
            <w:gridSpan w:val="2"/>
            <w:tcBorders>
              <w:top w:val="nil"/>
              <w:left w:val="nil"/>
              <w:bottom w:val="nil"/>
              <w:right w:val="nil"/>
            </w:tcBorders>
            <w:shd w:val="clear" w:color="000000" w:fill="FFFFFF"/>
            <w:noWrap/>
            <w:vAlign w:val="bottom"/>
            <w:hideMark/>
          </w:tcPr>
          <w:p w14:paraId="562DA3C8" w14:textId="77777777" w:rsidR="0066081E" w:rsidRPr="007D57FE" w:rsidRDefault="0066081E" w:rsidP="0066081E">
            <w:pPr>
              <w:spacing w:after="0" w:line="240" w:lineRule="auto"/>
              <w:jc w:val="right"/>
              <w:rPr>
                <w:rFonts w:ascii="Verdana" w:eastAsia="Times New Roman" w:hAnsi="Verdana" w:cs="Calibri"/>
                <w:color w:val="FF0000"/>
                <w:sz w:val="16"/>
                <w:szCs w:val="16"/>
              </w:rPr>
            </w:pPr>
            <w:r w:rsidRPr="007D57FE">
              <w:rPr>
                <w:rFonts w:ascii="Verdana" w:eastAsia="Times New Roman" w:hAnsi="Verdana" w:cs="Calibri"/>
                <w:color w:val="FF0000"/>
                <w:sz w:val="16"/>
                <w:szCs w:val="16"/>
              </w:rPr>
              <w:t> </w:t>
            </w:r>
          </w:p>
        </w:tc>
        <w:tc>
          <w:tcPr>
            <w:tcW w:w="196" w:type="dxa"/>
            <w:gridSpan w:val="2"/>
            <w:tcBorders>
              <w:top w:val="nil"/>
              <w:left w:val="nil"/>
              <w:bottom w:val="nil"/>
              <w:right w:val="nil"/>
            </w:tcBorders>
            <w:shd w:val="clear" w:color="000000" w:fill="FFFFFF"/>
            <w:noWrap/>
            <w:vAlign w:val="bottom"/>
            <w:hideMark/>
          </w:tcPr>
          <w:p w14:paraId="562DA3C9" w14:textId="77777777" w:rsidR="0066081E" w:rsidRPr="007D57FE" w:rsidRDefault="0066081E" w:rsidP="0066081E">
            <w:pPr>
              <w:spacing w:after="0" w:line="240" w:lineRule="auto"/>
              <w:rPr>
                <w:rFonts w:ascii="Verdana" w:eastAsia="Times New Roman" w:hAnsi="Verdana" w:cs="Calibri"/>
                <w:color w:val="FF0000"/>
                <w:sz w:val="16"/>
                <w:szCs w:val="16"/>
              </w:rPr>
            </w:pPr>
            <w:r w:rsidRPr="007D57FE">
              <w:rPr>
                <w:rFonts w:ascii="Verdana" w:eastAsia="Times New Roman" w:hAnsi="Verdana" w:cs="Calibri"/>
                <w:color w:val="FF0000"/>
                <w:sz w:val="16"/>
                <w:szCs w:val="16"/>
              </w:rPr>
              <w:t> </w:t>
            </w:r>
          </w:p>
        </w:tc>
        <w:tc>
          <w:tcPr>
            <w:tcW w:w="936" w:type="dxa"/>
            <w:gridSpan w:val="2"/>
            <w:tcBorders>
              <w:top w:val="nil"/>
              <w:left w:val="nil"/>
              <w:bottom w:val="nil"/>
              <w:right w:val="nil"/>
            </w:tcBorders>
            <w:shd w:val="clear" w:color="000000" w:fill="FFFFFF"/>
            <w:noWrap/>
            <w:vAlign w:val="bottom"/>
            <w:hideMark/>
          </w:tcPr>
          <w:p w14:paraId="562DA3CA" w14:textId="77777777" w:rsidR="0066081E" w:rsidRPr="007D57FE" w:rsidRDefault="0066081E" w:rsidP="0066081E">
            <w:pPr>
              <w:spacing w:after="0" w:line="240" w:lineRule="auto"/>
              <w:jc w:val="right"/>
              <w:rPr>
                <w:rFonts w:ascii="Verdana" w:eastAsia="Times New Roman" w:hAnsi="Verdana" w:cs="Calibri"/>
                <w:color w:val="FF0000"/>
                <w:sz w:val="16"/>
                <w:szCs w:val="16"/>
              </w:rPr>
            </w:pPr>
            <w:r w:rsidRPr="007D57FE">
              <w:rPr>
                <w:rFonts w:ascii="Verdana" w:eastAsia="Times New Roman" w:hAnsi="Verdana" w:cs="Calibri"/>
                <w:color w:val="FF0000"/>
                <w:sz w:val="16"/>
                <w:szCs w:val="16"/>
              </w:rPr>
              <w:t> </w:t>
            </w:r>
          </w:p>
        </w:tc>
        <w:tc>
          <w:tcPr>
            <w:tcW w:w="196" w:type="dxa"/>
            <w:gridSpan w:val="2"/>
            <w:tcBorders>
              <w:top w:val="nil"/>
              <w:left w:val="nil"/>
              <w:bottom w:val="nil"/>
              <w:right w:val="nil"/>
            </w:tcBorders>
            <w:shd w:val="clear" w:color="000000" w:fill="FFFFFF"/>
            <w:noWrap/>
            <w:vAlign w:val="bottom"/>
            <w:hideMark/>
          </w:tcPr>
          <w:p w14:paraId="562DA3CB" w14:textId="77777777" w:rsidR="0066081E" w:rsidRPr="007D57FE" w:rsidRDefault="0066081E" w:rsidP="0066081E">
            <w:pPr>
              <w:spacing w:after="0" w:line="240" w:lineRule="auto"/>
              <w:rPr>
                <w:rFonts w:ascii="Verdana" w:eastAsia="Times New Roman" w:hAnsi="Verdana" w:cs="Calibri"/>
                <w:color w:val="FF0000"/>
                <w:sz w:val="16"/>
                <w:szCs w:val="16"/>
              </w:rPr>
            </w:pPr>
            <w:r w:rsidRPr="007D57FE">
              <w:rPr>
                <w:rFonts w:ascii="Verdana" w:eastAsia="Times New Roman" w:hAnsi="Verdana" w:cs="Calibri"/>
                <w:color w:val="FF0000"/>
                <w:sz w:val="16"/>
                <w:szCs w:val="16"/>
              </w:rPr>
              <w:t> </w:t>
            </w:r>
          </w:p>
        </w:tc>
        <w:tc>
          <w:tcPr>
            <w:tcW w:w="1136" w:type="dxa"/>
            <w:gridSpan w:val="2"/>
            <w:tcBorders>
              <w:top w:val="nil"/>
              <w:left w:val="nil"/>
              <w:bottom w:val="nil"/>
              <w:right w:val="nil"/>
            </w:tcBorders>
            <w:shd w:val="clear" w:color="000000" w:fill="FFFFFF"/>
            <w:noWrap/>
            <w:vAlign w:val="bottom"/>
            <w:hideMark/>
          </w:tcPr>
          <w:p w14:paraId="562DA3CC" w14:textId="77777777" w:rsidR="0066081E" w:rsidRPr="007D57FE" w:rsidRDefault="0066081E" w:rsidP="0066081E">
            <w:pPr>
              <w:spacing w:after="0" w:line="240" w:lineRule="auto"/>
              <w:jc w:val="right"/>
              <w:rPr>
                <w:rFonts w:ascii="Verdana" w:eastAsia="Times New Roman" w:hAnsi="Verdana" w:cs="Calibri"/>
                <w:color w:val="FF0000"/>
                <w:sz w:val="16"/>
                <w:szCs w:val="16"/>
              </w:rPr>
            </w:pPr>
            <w:r w:rsidRPr="007D57FE">
              <w:rPr>
                <w:rFonts w:ascii="Verdana" w:eastAsia="Times New Roman" w:hAnsi="Verdana" w:cs="Calibri"/>
                <w:color w:val="FF0000"/>
                <w:sz w:val="16"/>
                <w:szCs w:val="16"/>
              </w:rPr>
              <w:t> </w:t>
            </w:r>
          </w:p>
        </w:tc>
        <w:tc>
          <w:tcPr>
            <w:tcW w:w="196" w:type="dxa"/>
            <w:gridSpan w:val="2"/>
            <w:tcBorders>
              <w:top w:val="nil"/>
              <w:left w:val="nil"/>
              <w:bottom w:val="nil"/>
              <w:right w:val="nil"/>
            </w:tcBorders>
            <w:shd w:val="clear" w:color="000000" w:fill="FFFFFF"/>
            <w:noWrap/>
            <w:vAlign w:val="bottom"/>
            <w:hideMark/>
          </w:tcPr>
          <w:p w14:paraId="562DA3CD" w14:textId="77777777" w:rsidR="0066081E" w:rsidRPr="007D57FE" w:rsidRDefault="0066081E" w:rsidP="0066081E">
            <w:pPr>
              <w:spacing w:after="0" w:line="240" w:lineRule="auto"/>
              <w:rPr>
                <w:rFonts w:ascii="Verdana" w:eastAsia="Times New Roman" w:hAnsi="Verdana" w:cs="Calibri"/>
                <w:color w:val="FF0000"/>
                <w:sz w:val="16"/>
                <w:szCs w:val="16"/>
              </w:rPr>
            </w:pPr>
            <w:r w:rsidRPr="007D57FE">
              <w:rPr>
                <w:rFonts w:ascii="Verdana" w:eastAsia="Times New Roman" w:hAnsi="Verdana" w:cs="Calibri"/>
                <w:color w:val="FF0000"/>
                <w:sz w:val="16"/>
                <w:szCs w:val="16"/>
              </w:rPr>
              <w:t> </w:t>
            </w:r>
          </w:p>
        </w:tc>
        <w:tc>
          <w:tcPr>
            <w:tcW w:w="1036" w:type="dxa"/>
            <w:gridSpan w:val="2"/>
            <w:tcBorders>
              <w:top w:val="nil"/>
              <w:left w:val="nil"/>
              <w:bottom w:val="nil"/>
              <w:right w:val="nil"/>
            </w:tcBorders>
            <w:shd w:val="clear" w:color="000000" w:fill="FFFFFF"/>
            <w:noWrap/>
            <w:vAlign w:val="bottom"/>
            <w:hideMark/>
          </w:tcPr>
          <w:p w14:paraId="562DA3CE" w14:textId="77777777" w:rsidR="0066081E" w:rsidRPr="007D57FE" w:rsidRDefault="0066081E" w:rsidP="0066081E">
            <w:pPr>
              <w:spacing w:after="0" w:line="240" w:lineRule="auto"/>
              <w:jc w:val="right"/>
              <w:rPr>
                <w:rFonts w:ascii="Verdana" w:eastAsia="Times New Roman" w:hAnsi="Verdana" w:cs="Calibri"/>
                <w:color w:val="FF0000"/>
                <w:sz w:val="16"/>
                <w:szCs w:val="16"/>
              </w:rPr>
            </w:pPr>
            <w:r w:rsidRPr="007D57FE">
              <w:rPr>
                <w:rFonts w:ascii="Verdana" w:eastAsia="Times New Roman" w:hAnsi="Verdana" w:cs="Calibri"/>
                <w:color w:val="FF0000"/>
                <w:sz w:val="16"/>
                <w:szCs w:val="16"/>
              </w:rPr>
              <w:t> </w:t>
            </w:r>
          </w:p>
        </w:tc>
      </w:tr>
      <w:tr w:rsidR="0066081E" w:rsidRPr="0066081E" w14:paraId="562DA3D1" w14:textId="77777777" w:rsidTr="00C4737B">
        <w:trPr>
          <w:gridAfter w:val="1"/>
          <w:wAfter w:w="128" w:type="dxa"/>
          <w:trHeight w:val="300"/>
        </w:trPr>
        <w:tc>
          <w:tcPr>
            <w:tcW w:w="8188" w:type="dxa"/>
            <w:gridSpan w:val="15"/>
            <w:tcBorders>
              <w:top w:val="nil"/>
              <w:left w:val="nil"/>
              <w:bottom w:val="nil"/>
              <w:right w:val="nil"/>
            </w:tcBorders>
            <w:shd w:val="clear" w:color="000000" w:fill="FFFFFF"/>
            <w:noWrap/>
            <w:vAlign w:val="bottom"/>
            <w:hideMark/>
          </w:tcPr>
          <w:p w14:paraId="562DA3D0" w14:textId="77777777" w:rsidR="0066081E" w:rsidRPr="0066081E" w:rsidRDefault="0066081E" w:rsidP="0066081E">
            <w:pPr>
              <w:spacing w:after="0" w:line="240" w:lineRule="auto"/>
              <w:jc w:val="center"/>
              <w:rPr>
                <w:rFonts w:ascii="Verdana" w:eastAsia="Times New Roman" w:hAnsi="Verdana" w:cs="Calibri"/>
                <w:color w:val="404040"/>
                <w:sz w:val="16"/>
                <w:szCs w:val="16"/>
              </w:rPr>
            </w:pPr>
            <w:r w:rsidRPr="0066081E">
              <w:rPr>
                <w:rFonts w:ascii="Verdana" w:eastAsia="Times New Roman" w:hAnsi="Verdana" w:cs="Calibri"/>
                <w:color w:val="404040"/>
                <w:sz w:val="16"/>
                <w:szCs w:val="16"/>
              </w:rPr>
              <w:t>SEGMENT REVENUE AND OPERATING INCOME (LOSS)</w:t>
            </w:r>
          </w:p>
        </w:tc>
      </w:tr>
      <w:tr w:rsidR="0066081E" w:rsidRPr="0066081E" w14:paraId="562DA3D3" w14:textId="77777777" w:rsidTr="00C4737B">
        <w:trPr>
          <w:gridAfter w:val="1"/>
          <w:wAfter w:w="128" w:type="dxa"/>
          <w:trHeight w:val="300"/>
        </w:trPr>
        <w:tc>
          <w:tcPr>
            <w:tcW w:w="8188" w:type="dxa"/>
            <w:gridSpan w:val="15"/>
            <w:tcBorders>
              <w:top w:val="nil"/>
              <w:left w:val="nil"/>
              <w:bottom w:val="nil"/>
              <w:right w:val="nil"/>
            </w:tcBorders>
            <w:shd w:val="clear" w:color="000000" w:fill="FFFFFF"/>
            <w:noWrap/>
            <w:vAlign w:val="bottom"/>
            <w:hideMark/>
          </w:tcPr>
          <w:p w14:paraId="562DA3D2" w14:textId="77777777" w:rsidR="0066081E" w:rsidRPr="0066081E" w:rsidRDefault="0066081E" w:rsidP="0066081E">
            <w:pPr>
              <w:spacing w:after="0" w:line="240" w:lineRule="auto"/>
              <w:jc w:val="center"/>
              <w:rPr>
                <w:rFonts w:ascii="Verdana" w:eastAsia="Times New Roman" w:hAnsi="Verdana" w:cs="Calibri"/>
                <w:color w:val="404040"/>
                <w:sz w:val="16"/>
                <w:szCs w:val="16"/>
              </w:rPr>
            </w:pPr>
            <w:r w:rsidRPr="0066081E">
              <w:rPr>
                <w:rFonts w:ascii="Verdana" w:eastAsia="Times New Roman" w:hAnsi="Verdana" w:cs="Calibri"/>
                <w:color w:val="404040"/>
                <w:sz w:val="16"/>
                <w:szCs w:val="16"/>
              </w:rPr>
              <w:t>(In millions) (Unaudited)</w:t>
            </w:r>
          </w:p>
        </w:tc>
      </w:tr>
      <w:tr w:rsidR="0066081E" w:rsidRPr="0066081E" w14:paraId="562DA3DC"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3D4" w14:textId="77777777" w:rsidR="0066081E" w:rsidRPr="0066081E" w:rsidRDefault="0066081E" w:rsidP="0066081E">
            <w:pPr>
              <w:spacing w:after="0" w:line="240" w:lineRule="auto"/>
              <w:jc w:val="center"/>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3D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3D6" w14:textId="77777777" w:rsidR="0066081E" w:rsidRPr="0066081E" w:rsidRDefault="0066081E" w:rsidP="0066081E">
            <w:pPr>
              <w:spacing w:after="0" w:line="240" w:lineRule="auto"/>
              <w:jc w:val="center"/>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3D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3D8" w14:textId="77777777" w:rsidR="0066081E" w:rsidRPr="0066081E" w:rsidRDefault="0066081E" w:rsidP="0066081E">
            <w:pPr>
              <w:spacing w:after="0" w:line="240" w:lineRule="auto"/>
              <w:jc w:val="center"/>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3D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3DA" w14:textId="77777777" w:rsidR="0066081E" w:rsidRPr="0066081E" w:rsidRDefault="0066081E" w:rsidP="0066081E">
            <w:pPr>
              <w:spacing w:after="0" w:line="240" w:lineRule="auto"/>
              <w:jc w:val="center"/>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3D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r>
      <w:tr w:rsidR="0066081E" w:rsidRPr="0066081E" w14:paraId="562DA3E1"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3D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2268" w:type="dxa"/>
            <w:gridSpan w:val="6"/>
            <w:vMerge w:val="restart"/>
            <w:tcBorders>
              <w:top w:val="nil"/>
              <w:left w:val="nil"/>
              <w:bottom w:val="nil"/>
              <w:right w:val="nil"/>
            </w:tcBorders>
            <w:shd w:val="clear" w:color="000000" w:fill="FFFFFF"/>
            <w:vAlign w:val="bottom"/>
            <w:hideMark/>
          </w:tcPr>
          <w:p w14:paraId="562DA3D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Three Months Ended </w:t>
            </w:r>
            <w:r w:rsidRPr="0066081E">
              <w:rPr>
                <w:rFonts w:ascii="Verdana" w:eastAsia="Times New Roman" w:hAnsi="Verdana" w:cs="Calibri"/>
                <w:b/>
                <w:bCs/>
                <w:color w:val="404040"/>
                <w:sz w:val="16"/>
                <w:szCs w:val="16"/>
              </w:rPr>
              <w:br/>
              <w:t>March 31,</w:t>
            </w:r>
          </w:p>
        </w:tc>
        <w:tc>
          <w:tcPr>
            <w:tcW w:w="196" w:type="dxa"/>
            <w:gridSpan w:val="2"/>
            <w:tcBorders>
              <w:top w:val="nil"/>
              <w:left w:val="nil"/>
              <w:bottom w:val="nil"/>
              <w:right w:val="nil"/>
            </w:tcBorders>
            <w:shd w:val="clear" w:color="000000" w:fill="FFFFFF"/>
            <w:noWrap/>
            <w:vAlign w:val="bottom"/>
            <w:hideMark/>
          </w:tcPr>
          <w:p w14:paraId="562DA3D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2368" w:type="dxa"/>
            <w:gridSpan w:val="6"/>
            <w:vMerge w:val="restart"/>
            <w:tcBorders>
              <w:top w:val="nil"/>
              <w:left w:val="nil"/>
              <w:bottom w:val="nil"/>
              <w:right w:val="nil"/>
            </w:tcBorders>
            <w:shd w:val="clear" w:color="000000" w:fill="FFFFFF"/>
            <w:vAlign w:val="bottom"/>
            <w:hideMark/>
          </w:tcPr>
          <w:p w14:paraId="562DA3E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Nine Months Ended </w:t>
            </w:r>
            <w:r w:rsidRPr="0066081E">
              <w:rPr>
                <w:rFonts w:ascii="Verdana" w:eastAsia="Times New Roman" w:hAnsi="Verdana" w:cs="Calibri"/>
                <w:b/>
                <w:bCs/>
                <w:color w:val="404040"/>
                <w:sz w:val="16"/>
                <w:szCs w:val="16"/>
              </w:rPr>
              <w:br/>
              <w:t>March 31,</w:t>
            </w:r>
          </w:p>
        </w:tc>
      </w:tr>
      <w:tr w:rsidR="0066081E" w:rsidRPr="0066081E" w14:paraId="562DA3E6"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3E2"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2268" w:type="dxa"/>
            <w:gridSpan w:val="6"/>
            <w:vMerge/>
            <w:tcBorders>
              <w:top w:val="nil"/>
              <w:left w:val="nil"/>
              <w:bottom w:val="nil"/>
              <w:right w:val="nil"/>
            </w:tcBorders>
            <w:vAlign w:val="center"/>
            <w:hideMark/>
          </w:tcPr>
          <w:p w14:paraId="562DA3E3" w14:textId="77777777" w:rsidR="0066081E" w:rsidRPr="0066081E" w:rsidRDefault="0066081E" w:rsidP="0066081E">
            <w:pPr>
              <w:spacing w:after="0" w:line="240" w:lineRule="auto"/>
              <w:rPr>
                <w:rFonts w:ascii="Verdana" w:eastAsia="Times New Roman" w:hAnsi="Verdana" w:cs="Calibri"/>
                <w:b/>
                <w:bCs/>
                <w:color w:val="404040"/>
                <w:sz w:val="16"/>
                <w:szCs w:val="16"/>
              </w:rPr>
            </w:pPr>
          </w:p>
        </w:tc>
        <w:tc>
          <w:tcPr>
            <w:tcW w:w="196" w:type="dxa"/>
            <w:gridSpan w:val="2"/>
            <w:tcBorders>
              <w:top w:val="nil"/>
              <w:left w:val="nil"/>
              <w:bottom w:val="nil"/>
              <w:right w:val="nil"/>
            </w:tcBorders>
            <w:shd w:val="clear" w:color="000000" w:fill="FFFFFF"/>
            <w:noWrap/>
            <w:vAlign w:val="bottom"/>
            <w:hideMark/>
          </w:tcPr>
          <w:p w14:paraId="562DA3E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2368" w:type="dxa"/>
            <w:gridSpan w:val="6"/>
            <w:vMerge/>
            <w:tcBorders>
              <w:top w:val="nil"/>
              <w:left w:val="nil"/>
              <w:bottom w:val="nil"/>
              <w:right w:val="nil"/>
            </w:tcBorders>
            <w:vAlign w:val="center"/>
            <w:hideMark/>
          </w:tcPr>
          <w:p w14:paraId="562DA3E5" w14:textId="77777777" w:rsidR="0066081E" w:rsidRPr="0066081E" w:rsidRDefault="0066081E" w:rsidP="0066081E">
            <w:pPr>
              <w:spacing w:after="0" w:line="240" w:lineRule="auto"/>
              <w:rPr>
                <w:rFonts w:ascii="Verdana" w:eastAsia="Times New Roman" w:hAnsi="Verdana" w:cs="Calibri"/>
                <w:b/>
                <w:bCs/>
                <w:color w:val="404040"/>
                <w:sz w:val="16"/>
                <w:szCs w:val="16"/>
              </w:rPr>
            </w:pPr>
          </w:p>
        </w:tc>
      </w:tr>
      <w:tr w:rsidR="0066081E" w:rsidRPr="0066081E" w14:paraId="562DA3EF" w14:textId="77777777" w:rsidTr="00C4737B">
        <w:trPr>
          <w:gridAfter w:val="1"/>
          <w:wAfter w:w="128" w:type="dxa"/>
          <w:trHeight w:val="300"/>
        </w:trPr>
        <w:tc>
          <w:tcPr>
            <w:tcW w:w="3356" w:type="dxa"/>
            <w:tcBorders>
              <w:top w:val="nil"/>
              <w:left w:val="nil"/>
              <w:bottom w:val="single" w:sz="4" w:space="0" w:color="auto"/>
              <w:right w:val="nil"/>
            </w:tcBorders>
            <w:shd w:val="clear" w:color="000000" w:fill="FFFFFF"/>
            <w:noWrap/>
            <w:vAlign w:val="bottom"/>
            <w:hideMark/>
          </w:tcPr>
          <w:p w14:paraId="562DA3E7"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136" w:type="dxa"/>
            <w:gridSpan w:val="2"/>
            <w:tcBorders>
              <w:top w:val="nil"/>
              <w:left w:val="nil"/>
              <w:bottom w:val="single" w:sz="4" w:space="0" w:color="auto"/>
              <w:right w:val="nil"/>
            </w:tcBorders>
            <w:shd w:val="clear" w:color="000000" w:fill="FFFFFF"/>
            <w:noWrap/>
            <w:vAlign w:val="bottom"/>
            <w:hideMark/>
          </w:tcPr>
          <w:p w14:paraId="562DA3E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2012</w:t>
            </w:r>
          </w:p>
        </w:tc>
        <w:tc>
          <w:tcPr>
            <w:tcW w:w="196" w:type="dxa"/>
            <w:gridSpan w:val="2"/>
            <w:tcBorders>
              <w:top w:val="nil"/>
              <w:left w:val="nil"/>
              <w:bottom w:val="single" w:sz="4" w:space="0" w:color="auto"/>
              <w:right w:val="nil"/>
            </w:tcBorders>
            <w:shd w:val="clear" w:color="000000" w:fill="FFFFFF"/>
            <w:noWrap/>
            <w:vAlign w:val="bottom"/>
            <w:hideMark/>
          </w:tcPr>
          <w:p w14:paraId="562DA3E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single" w:sz="4" w:space="0" w:color="auto"/>
              <w:right w:val="nil"/>
            </w:tcBorders>
            <w:shd w:val="clear" w:color="000000" w:fill="FFFFFF"/>
            <w:noWrap/>
            <w:vAlign w:val="bottom"/>
            <w:hideMark/>
          </w:tcPr>
          <w:p w14:paraId="562DA3E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2011</w:t>
            </w:r>
          </w:p>
        </w:tc>
        <w:tc>
          <w:tcPr>
            <w:tcW w:w="196" w:type="dxa"/>
            <w:gridSpan w:val="2"/>
            <w:tcBorders>
              <w:top w:val="nil"/>
              <w:left w:val="nil"/>
              <w:bottom w:val="single" w:sz="4" w:space="0" w:color="auto"/>
              <w:right w:val="nil"/>
            </w:tcBorders>
            <w:shd w:val="clear" w:color="000000" w:fill="FFFFFF"/>
            <w:noWrap/>
            <w:vAlign w:val="bottom"/>
            <w:hideMark/>
          </w:tcPr>
          <w:p w14:paraId="562DA3EB" w14:textId="77777777" w:rsidR="0066081E" w:rsidRPr="0066081E" w:rsidRDefault="0066081E" w:rsidP="0066081E">
            <w:pPr>
              <w:spacing w:after="0" w:line="240" w:lineRule="auto"/>
              <w:jc w:val="center"/>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136" w:type="dxa"/>
            <w:gridSpan w:val="2"/>
            <w:tcBorders>
              <w:top w:val="nil"/>
              <w:left w:val="nil"/>
              <w:bottom w:val="single" w:sz="4" w:space="0" w:color="auto"/>
              <w:right w:val="nil"/>
            </w:tcBorders>
            <w:shd w:val="clear" w:color="000000" w:fill="FFFFFF"/>
            <w:noWrap/>
            <w:vAlign w:val="bottom"/>
            <w:hideMark/>
          </w:tcPr>
          <w:p w14:paraId="562DA3E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2012</w:t>
            </w:r>
          </w:p>
        </w:tc>
        <w:tc>
          <w:tcPr>
            <w:tcW w:w="196" w:type="dxa"/>
            <w:gridSpan w:val="2"/>
            <w:tcBorders>
              <w:top w:val="nil"/>
              <w:left w:val="nil"/>
              <w:bottom w:val="single" w:sz="4" w:space="0" w:color="auto"/>
              <w:right w:val="nil"/>
            </w:tcBorders>
            <w:shd w:val="clear" w:color="000000" w:fill="FFFFFF"/>
            <w:noWrap/>
            <w:vAlign w:val="bottom"/>
            <w:hideMark/>
          </w:tcPr>
          <w:p w14:paraId="562DA3E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single" w:sz="4" w:space="0" w:color="auto"/>
              <w:right w:val="nil"/>
            </w:tcBorders>
            <w:shd w:val="clear" w:color="000000" w:fill="FFFFFF"/>
            <w:noWrap/>
            <w:vAlign w:val="bottom"/>
            <w:hideMark/>
          </w:tcPr>
          <w:p w14:paraId="562DA3E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2011</w:t>
            </w:r>
          </w:p>
        </w:tc>
      </w:tr>
      <w:tr w:rsidR="0066081E" w:rsidRPr="0066081E" w14:paraId="562DA3F8"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3F0"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Revenue</w:t>
            </w:r>
          </w:p>
        </w:tc>
        <w:tc>
          <w:tcPr>
            <w:tcW w:w="1136" w:type="dxa"/>
            <w:gridSpan w:val="2"/>
            <w:tcBorders>
              <w:top w:val="nil"/>
              <w:left w:val="nil"/>
              <w:bottom w:val="nil"/>
              <w:right w:val="nil"/>
            </w:tcBorders>
            <w:shd w:val="clear" w:color="000000" w:fill="FFFFFF"/>
            <w:noWrap/>
            <w:vAlign w:val="bottom"/>
            <w:hideMark/>
          </w:tcPr>
          <w:p w14:paraId="562DA3F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3F2"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3F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3F4"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3F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3F6"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3F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r>
      <w:tr w:rsidR="0066081E" w:rsidRPr="0066081E" w14:paraId="562DA401"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3F9"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Windows &amp; Windows Live Division</w:t>
            </w:r>
          </w:p>
        </w:tc>
        <w:tc>
          <w:tcPr>
            <w:tcW w:w="1136" w:type="dxa"/>
            <w:gridSpan w:val="2"/>
            <w:tcBorders>
              <w:top w:val="nil"/>
              <w:left w:val="nil"/>
              <w:bottom w:val="nil"/>
              <w:right w:val="nil"/>
            </w:tcBorders>
            <w:shd w:val="clear" w:color="000000" w:fill="FFFFFF"/>
            <w:noWrap/>
            <w:vAlign w:val="bottom"/>
            <w:hideMark/>
          </w:tcPr>
          <w:p w14:paraId="562DA3F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4,624 </w:t>
            </w:r>
          </w:p>
        </w:tc>
        <w:tc>
          <w:tcPr>
            <w:tcW w:w="196" w:type="dxa"/>
            <w:gridSpan w:val="2"/>
            <w:tcBorders>
              <w:top w:val="nil"/>
              <w:left w:val="nil"/>
              <w:bottom w:val="nil"/>
              <w:right w:val="nil"/>
            </w:tcBorders>
            <w:shd w:val="clear" w:color="000000" w:fill="FFFFFF"/>
            <w:noWrap/>
            <w:vAlign w:val="bottom"/>
            <w:hideMark/>
          </w:tcPr>
          <w:p w14:paraId="562DA3F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3F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4,447 </w:t>
            </w:r>
          </w:p>
        </w:tc>
        <w:tc>
          <w:tcPr>
            <w:tcW w:w="196" w:type="dxa"/>
            <w:gridSpan w:val="2"/>
            <w:tcBorders>
              <w:top w:val="nil"/>
              <w:left w:val="nil"/>
              <w:bottom w:val="nil"/>
              <w:right w:val="nil"/>
            </w:tcBorders>
            <w:shd w:val="clear" w:color="000000" w:fill="FFFFFF"/>
            <w:noWrap/>
            <w:vAlign w:val="bottom"/>
            <w:hideMark/>
          </w:tcPr>
          <w:p w14:paraId="562DA3FD"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3F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14,228 </w:t>
            </w:r>
          </w:p>
        </w:tc>
        <w:tc>
          <w:tcPr>
            <w:tcW w:w="196" w:type="dxa"/>
            <w:gridSpan w:val="2"/>
            <w:tcBorders>
              <w:top w:val="nil"/>
              <w:left w:val="nil"/>
              <w:bottom w:val="nil"/>
              <w:right w:val="nil"/>
            </w:tcBorders>
            <w:shd w:val="clear" w:color="000000" w:fill="FFFFFF"/>
            <w:noWrap/>
            <w:vAlign w:val="bottom"/>
            <w:hideMark/>
          </w:tcPr>
          <w:p w14:paraId="562DA3F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0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14,290 </w:t>
            </w:r>
          </w:p>
        </w:tc>
      </w:tr>
      <w:tr w:rsidR="0066081E" w:rsidRPr="0066081E" w14:paraId="562DA40A"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40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Server and Tools</w:t>
            </w:r>
          </w:p>
        </w:tc>
        <w:tc>
          <w:tcPr>
            <w:tcW w:w="1136" w:type="dxa"/>
            <w:gridSpan w:val="2"/>
            <w:tcBorders>
              <w:top w:val="nil"/>
              <w:left w:val="nil"/>
              <w:bottom w:val="nil"/>
              <w:right w:val="nil"/>
            </w:tcBorders>
            <w:shd w:val="clear" w:color="000000" w:fill="FFFFFF"/>
            <w:noWrap/>
            <w:vAlign w:val="bottom"/>
            <w:hideMark/>
          </w:tcPr>
          <w:p w14:paraId="562DA40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4,572 </w:t>
            </w:r>
          </w:p>
        </w:tc>
        <w:tc>
          <w:tcPr>
            <w:tcW w:w="196" w:type="dxa"/>
            <w:gridSpan w:val="2"/>
            <w:tcBorders>
              <w:top w:val="nil"/>
              <w:left w:val="nil"/>
              <w:bottom w:val="nil"/>
              <w:right w:val="nil"/>
            </w:tcBorders>
            <w:shd w:val="clear" w:color="000000" w:fill="FFFFFF"/>
            <w:noWrap/>
            <w:vAlign w:val="bottom"/>
            <w:hideMark/>
          </w:tcPr>
          <w:p w14:paraId="562DA40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0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4,007 </w:t>
            </w:r>
          </w:p>
        </w:tc>
        <w:tc>
          <w:tcPr>
            <w:tcW w:w="196" w:type="dxa"/>
            <w:gridSpan w:val="2"/>
            <w:tcBorders>
              <w:top w:val="nil"/>
              <w:left w:val="nil"/>
              <w:bottom w:val="nil"/>
              <w:right w:val="nil"/>
            </w:tcBorders>
            <w:shd w:val="clear" w:color="000000" w:fill="FFFFFF"/>
            <w:noWrap/>
            <w:vAlign w:val="bottom"/>
            <w:hideMark/>
          </w:tcPr>
          <w:p w14:paraId="562DA406"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0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13,594 </w:t>
            </w:r>
          </w:p>
        </w:tc>
        <w:tc>
          <w:tcPr>
            <w:tcW w:w="196" w:type="dxa"/>
            <w:gridSpan w:val="2"/>
            <w:tcBorders>
              <w:top w:val="nil"/>
              <w:left w:val="nil"/>
              <w:bottom w:val="nil"/>
              <w:right w:val="nil"/>
            </w:tcBorders>
            <w:shd w:val="clear" w:color="000000" w:fill="FFFFFF"/>
            <w:noWrap/>
            <w:vAlign w:val="bottom"/>
            <w:hideMark/>
          </w:tcPr>
          <w:p w14:paraId="562DA40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0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12,156 </w:t>
            </w:r>
          </w:p>
        </w:tc>
      </w:tr>
      <w:tr w:rsidR="0066081E" w:rsidRPr="0066081E" w14:paraId="562DA413"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40B"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Online Services Division</w:t>
            </w:r>
          </w:p>
        </w:tc>
        <w:tc>
          <w:tcPr>
            <w:tcW w:w="1136" w:type="dxa"/>
            <w:gridSpan w:val="2"/>
            <w:tcBorders>
              <w:top w:val="nil"/>
              <w:left w:val="nil"/>
              <w:bottom w:val="nil"/>
              <w:right w:val="nil"/>
            </w:tcBorders>
            <w:shd w:val="clear" w:color="000000" w:fill="FFFFFF"/>
            <w:noWrap/>
            <w:vAlign w:val="bottom"/>
            <w:hideMark/>
          </w:tcPr>
          <w:p w14:paraId="562DA40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707 </w:t>
            </w:r>
          </w:p>
        </w:tc>
        <w:tc>
          <w:tcPr>
            <w:tcW w:w="196" w:type="dxa"/>
            <w:gridSpan w:val="2"/>
            <w:tcBorders>
              <w:top w:val="nil"/>
              <w:left w:val="nil"/>
              <w:bottom w:val="nil"/>
              <w:right w:val="nil"/>
            </w:tcBorders>
            <w:shd w:val="clear" w:color="000000" w:fill="FFFFFF"/>
            <w:noWrap/>
            <w:vAlign w:val="bottom"/>
            <w:hideMark/>
          </w:tcPr>
          <w:p w14:paraId="562DA40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0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667 </w:t>
            </w:r>
          </w:p>
        </w:tc>
        <w:tc>
          <w:tcPr>
            <w:tcW w:w="196" w:type="dxa"/>
            <w:gridSpan w:val="2"/>
            <w:tcBorders>
              <w:top w:val="nil"/>
              <w:left w:val="nil"/>
              <w:bottom w:val="nil"/>
              <w:right w:val="nil"/>
            </w:tcBorders>
            <w:shd w:val="clear" w:color="000000" w:fill="FFFFFF"/>
            <w:noWrap/>
            <w:vAlign w:val="bottom"/>
            <w:hideMark/>
          </w:tcPr>
          <w:p w14:paraId="562DA40F"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1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2,132 </w:t>
            </w:r>
          </w:p>
        </w:tc>
        <w:tc>
          <w:tcPr>
            <w:tcW w:w="196" w:type="dxa"/>
            <w:gridSpan w:val="2"/>
            <w:tcBorders>
              <w:top w:val="nil"/>
              <w:left w:val="nil"/>
              <w:bottom w:val="nil"/>
              <w:right w:val="nil"/>
            </w:tcBorders>
            <w:shd w:val="clear" w:color="000000" w:fill="FFFFFF"/>
            <w:noWrap/>
            <w:vAlign w:val="bottom"/>
            <w:hideMark/>
          </w:tcPr>
          <w:p w14:paraId="562DA41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1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1,927 </w:t>
            </w:r>
          </w:p>
        </w:tc>
      </w:tr>
      <w:tr w:rsidR="0066081E" w:rsidRPr="0066081E" w14:paraId="562DA41C"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414"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Microsoft Business Division</w:t>
            </w:r>
          </w:p>
        </w:tc>
        <w:tc>
          <w:tcPr>
            <w:tcW w:w="1136" w:type="dxa"/>
            <w:gridSpan w:val="2"/>
            <w:tcBorders>
              <w:top w:val="nil"/>
              <w:left w:val="nil"/>
              <w:bottom w:val="nil"/>
              <w:right w:val="nil"/>
            </w:tcBorders>
            <w:shd w:val="clear" w:color="000000" w:fill="FFFFFF"/>
            <w:noWrap/>
            <w:vAlign w:val="bottom"/>
            <w:hideMark/>
          </w:tcPr>
          <w:p w14:paraId="562DA41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5,814 </w:t>
            </w:r>
          </w:p>
        </w:tc>
        <w:tc>
          <w:tcPr>
            <w:tcW w:w="196" w:type="dxa"/>
            <w:gridSpan w:val="2"/>
            <w:tcBorders>
              <w:top w:val="nil"/>
              <w:left w:val="nil"/>
              <w:bottom w:val="nil"/>
              <w:right w:val="nil"/>
            </w:tcBorders>
            <w:shd w:val="clear" w:color="000000" w:fill="FFFFFF"/>
            <w:noWrap/>
            <w:vAlign w:val="bottom"/>
            <w:hideMark/>
          </w:tcPr>
          <w:p w14:paraId="562DA41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1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5,329 </w:t>
            </w:r>
          </w:p>
        </w:tc>
        <w:tc>
          <w:tcPr>
            <w:tcW w:w="196" w:type="dxa"/>
            <w:gridSpan w:val="2"/>
            <w:tcBorders>
              <w:top w:val="nil"/>
              <w:left w:val="nil"/>
              <w:bottom w:val="nil"/>
              <w:right w:val="nil"/>
            </w:tcBorders>
            <w:shd w:val="clear" w:color="000000" w:fill="FFFFFF"/>
            <w:noWrap/>
            <w:vAlign w:val="bottom"/>
            <w:hideMark/>
          </w:tcPr>
          <w:p w14:paraId="562DA418"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1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17,700 </w:t>
            </w:r>
          </w:p>
        </w:tc>
        <w:tc>
          <w:tcPr>
            <w:tcW w:w="196" w:type="dxa"/>
            <w:gridSpan w:val="2"/>
            <w:tcBorders>
              <w:top w:val="nil"/>
              <w:left w:val="nil"/>
              <w:bottom w:val="nil"/>
              <w:right w:val="nil"/>
            </w:tcBorders>
            <w:shd w:val="clear" w:color="000000" w:fill="FFFFFF"/>
            <w:noWrap/>
            <w:vAlign w:val="bottom"/>
            <w:hideMark/>
          </w:tcPr>
          <w:p w14:paraId="562DA41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1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16,641 </w:t>
            </w:r>
          </w:p>
        </w:tc>
      </w:tr>
      <w:tr w:rsidR="0066081E" w:rsidRPr="0066081E" w14:paraId="562DA425"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41D"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Entertainment and Devices Division</w:t>
            </w:r>
          </w:p>
        </w:tc>
        <w:tc>
          <w:tcPr>
            <w:tcW w:w="1136" w:type="dxa"/>
            <w:gridSpan w:val="2"/>
            <w:tcBorders>
              <w:top w:val="nil"/>
              <w:left w:val="nil"/>
              <w:bottom w:val="nil"/>
              <w:right w:val="nil"/>
            </w:tcBorders>
            <w:shd w:val="clear" w:color="000000" w:fill="FFFFFF"/>
            <w:noWrap/>
            <w:vAlign w:val="bottom"/>
            <w:hideMark/>
          </w:tcPr>
          <w:p w14:paraId="562DA41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1,616 </w:t>
            </w:r>
          </w:p>
        </w:tc>
        <w:tc>
          <w:tcPr>
            <w:tcW w:w="196" w:type="dxa"/>
            <w:gridSpan w:val="2"/>
            <w:tcBorders>
              <w:top w:val="nil"/>
              <w:left w:val="nil"/>
              <w:bottom w:val="nil"/>
              <w:right w:val="nil"/>
            </w:tcBorders>
            <w:shd w:val="clear" w:color="000000" w:fill="FFFFFF"/>
            <w:noWrap/>
            <w:vAlign w:val="bottom"/>
            <w:hideMark/>
          </w:tcPr>
          <w:p w14:paraId="562DA41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20"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1,935 </w:t>
            </w:r>
          </w:p>
        </w:tc>
        <w:tc>
          <w:tcPr>
            <w:tcW w:w="196" w:type="dxa"/>
            <w:gridSpan w:val="2"/>
            <w:tcBorders>
              <w:top w:val="nil"/>
              <w:left w:val="nil"/>
              <w:bottom w:val="nil"/>
              <w:right w:val="nil"/>
            </w:tcBorders>
            <w:shd w:val="clear" w:color="000000" w:fill="FFFFFF"/>
            <w:noWrap/>
            <w:vAlign w:val="bottom"/>
            <w:hideMark/>
          </w:tcPr>
          <w:p w14:paraId="562DA421"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2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7,814 </w:t>
            </w:r>
          </w:p>
        </w:tc>
        <w:tc>
          <w:tcPr>
            <w:tcW w:w="196" w:type="dxa"/>
            <w:gridSpan w:val="2"/>
            <w:tcBorders>
              <w:top w:val="nil"/>
              <w:left w:val="nil"/>
              <w:bottom w:val="nil"/>
              <w:right w:val="nil"/>
            </w:tcBorders>
            <w:shd w:val="clear" w:color="000000" w:fill="FFFFFF"/>
            <w:noWrap/>
            <w:vAlign w:val="bottom"/>
            <w:hideMark/>
          </w:tcPr>
          <w:p w14:paraId="562DA42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24"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7,428 </w:t>
            </w:r>
          </w:p>
        </w:tc>
      </w:tr>
      <w:tr w:rsidR="0066081E" w:rsidRPr="0066081E" w14:paraId="562DA42E" w14:textId="77777777" w:rsidTr="00C4737B">
        <w:trPr>
          <w:gridAfter w:val="1"/>
          <w:wAfter w:w="128" w:type="dxa"/>
          <w:trHeight w:val="289"/>
        </w:trPr>
        <w:tc>
          <w:tcPr>
            <w:tcW w:w="3356" w:type="dxa"/>
            <w:tcBorders>
              <w:top w:val="nil"/>
              <w:left w:val="nil"/>
              <w:bottom w:val="single" w:sz="4" w:space="0" w:color="auto"/>
              <w:right w:val="nil"/>
            </w:tcBorders>
            <w:shd w:val="clear" w:color="000000" w:fill="FFFFFF"/>
            <w:noWrap/>
            <w:vAlign w:val="bottom"/>
            <w:hideMark/>
          </w:tcPr>
          <w:p w14:paraId="562DA426"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Unallocated and other</w:t>
            </w:r>
          </w:p>
        </w:tc>
        <w:tc>
          <w:tcPr>
            <w:tcW w:w="1136" w:type="dxa"/>
            <w:gridSpan w:val="2"/>
            <w:tcBorders>
              <w:top w:val="nil"/>
              <w:left w:val="nil"/>
              <w:bottom w:val="single" w:sz="4" w:space="0" w:color="auto"/>
              <w:right w:val="nil"/>
            </w:tcBorders>
            <w:shd w:val="clear" w:color="000000" w:fill="FFFFFF"/>
            <w:noWrap/>
            <w:vAlign w:val="bottom"/>
            <w:hideMark/>
          </w:tcPr>
          <w:p w14:paraId="562DA42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74 </w:t>
            </w:r>
          </w:p>
        </w:tc>
        <w:tc>
          <w:tcPr>
            <w:tcW w:w="196" w:type="dxa"/>
            <w:gridSpan w:val="2"/>
            <w:tcBorders>
              <w:top w:val="nil"/>
              <w:left w:val="nil"/>
              <w:bottom w:val="nil"/>
              <w:right w:val="nil"/>
            </w:tcBorders>
            <w:shd w:val="clear" w:color="000000" w:fill="FFFFFF"/>
            <w:noWrap/>
            <w:vAlign w:val="bottom"/>
            <w:hideMark/>
          </w:tcPr>
          <w:p w14:paraId="562DA42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single" w:sz="4" w:space="0" w:color="auto"/>
              <w:right w:val="nil"/>
            </w:tcBorders>
            <w:shd w:val="clear" w:color="000000" w:fill="FFFFFF"/>
            <w:noWrap/>
            <w:vAlign w:val="bottom"/>
            <w:hideMark/>
          </w:tcPr>
          <w:p w14:paraId="562DA429"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43 </w:t>
            </w:r>
          </w:p>
        </w:tc>
        <w:tc>
          <w:tcPr>
            <w:tcW w:w="196" w:type="dxa"/>
            <w:gridSpan w:val="2"/>
            <w:tcBorders>
              <w:top w:val="nil"/>
              <w:left w:val="nil"/>
              <w:bottom w:val="nil"/>
              <w:right w:val="nil"/>
            </w:tcBorders>
            <w:shd w:val="clear" w:color="000000" w:fill="FFFFFF"/>
            <w:noWrap/>
            <w:vAlign w:val="bottom"/>
            <w:hideMark/>
          </w:tcPr>
          <w:p w14:paraId="562DA42A"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single" w:sz="4" w:space="0" w:color="auto"/>
              <w:right w:val="nil"/>
            </w:tcBorders>
            <w:shd w:val="clear" w:color="000000" w:fill="FFFFFF"/>
            <w:noWrap/>
            <w:vAlign w:val="bottom"/>
            <w:hideMark/>
          </w:tcPr>
          <w:p w14:paraId="562DA42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196 </w:t>
            </w:r>
          </w:p>
        </w:tc>
        <w:tc>
          <w:tcPr>
            <w:tcW w:w="196" w:type="dxa"/>
            <w:gridSpan w:val="2"/>
            <w:tcBorders>
              <w:top w:val="nil"/>
              <w:left w:val="nil"/>
              <w:bottom w:val="nil"/>
              <w:right w:val="nil"/>
            </w:tcBorders>
            <w:shd w:val="clear" w:color="000000" w:fill="FFFFFF"/>
            <w:noWrap/>
            <w:vAlign w:val="bottom"/>
            <w:hideMark/>
          </w:tcPr>
          <w:p w14:paraId="562DA42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single" w:sz="4" w:space="0" w:color="auto"/>
              <w:right w:val="nil"/>
            </w:tcBorders>
            <w:shd w:val="clear" w:color="000000" w:fill="FFFFFF"/>
            <w:noWrap/>
            <w:vAlign w:val="bottom"/>
            <w:hideMark/>
          </w:tcPr>
          <w:p w14:paraId="562DA42D"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134 </w:t>
            </w:r>
          </w:p>
        </w:tc>
      </w:tr>
      <w:tr w:rsidR="0066081E" w:rsidRPr="0066081E" w14:paraId="562DA437"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42F"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Consolidated</w:t>
            </w:r>
          </w:p>
        </w:tc>
        <w:tc>
          <w:tcPr>
            <w:tcW w:w="1136" w:type="dxa"/>
            <w:gridSpan w:val="2"/>
            <w:tcBorders>
              <w:top w:val="nil"/>
              <w:left w:val="nil"/>
              <w:bottom w:val="single" w:sz="8" w:space="0" w:color="auto"/>
              <w:right w:val="nil"/>
            </w:tcBorders>
            <w:shd w:val="clear" w:color="000000" w:fill="FFFFFF"/>
            <w:noWrap/>
            <w:vAlign w:val="bottom"/>
            <w:hideMark/>
          </w:tcPr>
          <w:p w14:paraId="562DA43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17,407 </w:t>
            </w:r>
          </w:p>
        </w:tc>
        <w:tc>
          <w:tcPr>
            <w:tcW w:w="196" w:type="dxa"/>
            <w:gridSpan w:val="2"/>
            <w:tcBorders>
              <w:top w:val="nil"/>
              <w:left w:val="nil"/>
              <w:bottom w:val="nil"/>
              <w:right w:val="nil"/>
            </w:tcBorders>
            <w:shd w:val="clear" w:color="000000" w:fill="FFFFFF"/>
            <w:noWrap/>
            <w:vAlign w:val="bottom"/>
            <w:hideMark/>
          </w:tcPr>
          <w:p w14:paraId="562DA431"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single" w:sz="8" w:space="0" w:color="auto"/>
              <w:right w:val="nil"/>
            </w:tcBorders>
            <w:shd w:val="clear" w:color="000000" w:fill="FFFFFF"/>
            <w:noWrap/>
            <w:vAlign w:val="bottom"/>
            <w:hideMark/>
          </w:tcPr>
          <w:p w14:paraId="562DA432"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$16,428 </w:t>
            </w:r>
          </w:p>
        </w:tc>
        <w:tc>
          <w:tcPr>
            <w:tcW w:w="196" w:type="dxa"/>
            <w:gridSpan w:val="2"/>
            <w:tcBorders>
              <w:top w:val="nil"/>
              <w:left w:val="nil"/>
              <w:bottom w:val="nil"/>
              <w:right w:val="nil"/>
            </w:tcBorders>
            <w:shd w:val="clear" w:color="000000" w:fill="FFFFFF"/>
            <w:noWrap/>
            <w:vAlign w:val="bottom"/>
            <w:hideMark/>
          </w:tcPr>
          <w:p w14:paraId="562DA433"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single" w:sz="8" w:space="0" w:color="auto"/>
              <w:right w:val="nil"/>
            </w:tcBorders>
            <w:shd w:val="clear" w:color="000000" w:fill="FFFFFF"/>
            <w:noWrap/>
            <w:vAlign w:val="bottom"/>
            <w:hideMark/>
          </w:tcPr>
          <w:p w14:paraId="562DA43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55,664 </w:t>
            </w:r>
          </w:p>
        </w:tc>
        <w:tc>
          <w:tcPr>
            <w:tcW w:w="196" w:type="dxa"/>
            <w:gridSpan w:val="2"/>
            <w:tcBorders>
              <w:top w:val="nil"/>
              <w:left w:val="nil"/>
              <w:bottom w:val="nil"/>
              <w:right w:val="nil"/>
            </w:tcBorders>
            <w:shd w:val="clear" w:color="000000" w:fill="FFFFFF"/>
            <w:noWrap/>
            <w:vAlign w:val="bottom"/>
            <w:hideMark/>
          </w:tcPr>
          <w:p w14:paraId="562DA435"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single" w:sz="8" w:space="0" w:color="auto"/>
              <w:right w:val="nil"/>
            </w:tcBorders>
            <w:shd w:val="clear" w:color="000000" w:fill="FFFFFF"/>
            <w:noWrap/>
            <w:vAlign w:val="bottom"/>
            <w:hideMark/>
          </w:tcPr>
          <w:p w14:paraId="562DA43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52,576 </w:t>
            </w:r>
          </w:p>
        </w:tc>
      </w:tr>
      <w:tr w:rsidR="0066081E" w:rsidRPr="0066081E" w14:paraId="562DA440" w14:textId="77777777" w:rsidTr="00C4737B">
        <w:trPr>
          <w:gridAfter w:val="1"/>
          <w:wAfter w:w="128" w:type="dxa"/>
          <w:trHeight w:val="289"/>
        </w:trPr>
        <w:tc>
          <w:tcPr>
            <w:tcW w:w="3356" w:type="dxa"/>
            <w:tcBorders>
              <w:top w:val="nil"/>
              <w:left w:val="nil"/>
              <w:bottom w:val="nil"/>
              <w:right w:val="nil"/>
            </w:tcBorders>
            <w:shd w:val="clear" w:color="000000" w:fill="FFFFFF"/>
            <w:noWrap/>
            <w:vAlign w:val="bottom"/>
            <w:hideMark/>
          </w:tcPr>
          <w:p w14:paraId="562DA438"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3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43A"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3B"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43C"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3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43E"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3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r>
      <w:tr w:rsidR="0066081E" w:rsidRPr="0066081E" w14:paraId="562DA449" w14:textId="77777777" w:rsidTr="00C4737B">
        <w:trPr>
          <w:gridAfter w:val="1"/>
          <w:wAfter w:w="128" w:type="dxa"/>
          <w:trHeight w:val="289"/>
        </w:trPr>
        <w:tc>
          <w:tcPr>
            <w:tcW w:w="3356" w:type="dxa"/>
            <w:tcBorders>
              <w:top w:val="nil"/>
              <w:left w:val="nil"/>
              <w:bottom w:val="nil"/>
              <w:right w:val="nil"/>
            </w:tcBorders>
            <w:shd w:val="clear" w:color="000000" w:fill="FFFFFF"/>
            <w:noWrap/>
            <w:vAlign w:val="bottom"/>
            <w:hideMark/>
          </w:tcPr>
          <w:p w14:paraId="562DA441"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Operating income (loss)</w:t>
            </w:r>
          </w:p>
        </w:tc>
        <w:tc>
          <w:tcPr>
            <w:tcW w:w="1136" w:type="dxa"/>
            <w:gridSpan w:val="2"/>
            <w:tcBorders>
              <w:top w:val="nil"/>
              <w:left w:val="nil"/>
              <w:bottom w:val="nil"/>
              <w:right w:val="nil"/>
            </w:tcBorders>
            <w:shd w:val="clear" w:color="000000" w:fill="FFFFFF"/>
            <w:noWrap/>
            <w:vAlign w:val="bottom"/>
            <w:hideMark/>
          </w:tcPr>
          <w:p w14:paraId="562DA44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443"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44"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445"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4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96" w:type="dxa"/>
            <w:gridSpan w:val="2"/>
            <w:tcBorders>
              <w:top w:val="nil"/>
              <w:left w:val="nil"/>
              <w:bottom w:val="nil"/>
              <w:right w:val="nil"/>
            </w:tcBorders>
            <w:shd w:val="clear" w:color="000000" w:fill="FFFFFF"/>
            <w:noWrap/>
            <w:vAlign w:val="bottom"/>
            <w:hideMark/>
          </w:tcPr>
          <w:p w14:paraId="562DA447"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48"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r>
      <w:tr w:rsidR="0066081E" w:rsidRPr="0066081E" w14:paraId="562DA452" w14:textId="77777777" w:rsidTr="00C4737B">
        <w:trPr>
          <w:gridAfter w:val="1"/>
          <w:wAfter w:w="128" w:type="dxa"/>
          <w:trHeight w:val="289"/>
        </w:trPr>
        <w:tc>
          <w:tcPr>
            <w:tcW w:w="3356" w:type="dxa"/>
            <w:tcBorders>
              <w:top w:val="nil"/>
              <w:left w:val="nil"/>
              <w:bottom w:val="nil"/>
              <w:right w:val="nil"/>
            </w:tcBorders>
            <w:shd w:val="clear" w:color="000000" w:fill="FFFFFF"/>
            <w:noWrap/>
            <w:vAlign w:val="bottom"/>
            <w:hideMark/>
          </w:tcPr>
          <w:p w14:paraId="562DA44A"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Windows &amp; Windows Live Division</w:t>
            </w:r>
          </w:p>
        </w:tc>
        <w:tc>
          <w:tcPr>
            <w:tcW w:w="1136" w:type="dxa"/>
            <w:gridSpan w:val="2"/>
            <w:tcBorders>
              <w:top w:val="nil"/>
              <w:left w:val="nil"/>
              <w:bottom w:val="nil"/>
              <w:right w:val="nil"/>
            </w:tcBorders>
            <w:shd w:val="clear" w:color="000000" w:fill="FFFFFF"/>
            <w:noWrap/>
            <w:vAlign w:val="bottom"/>
            <w:hideMark/>
          </w:tcPr>
          <w:p w14:paraId="562DA44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2,952 </w:t>
            </w:r>
          </w:p>
        </w:tc>
        <w:tc>
          <w:tcPr>
            <w:tcW w:w="196" w:type="dxa"/>
            <w:gridSpan w:val="2"/>
            <w:tcBorders>
              <w:top w:val="nil"/>
              <w:left w:val="nil"/>
              <w:bottom w:val="nil"/>
              <w:right w:val="nil"/>
            </w:tcBorders>
            <w:shd w:val="clear" w:color="000000" w:fill="FFFFFF"/>
            <w:noWrap/>
            <w:vAlign w:val="bottom"/>
            <w:hideMark/>
          </w:tcPr>
          <w:p w14:paraId="562DA44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4D"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2,792 </w:t>
            </w:r>
          </w:p>
        </w:tc>
        <w:tc>
          <w:tcPr>
            <w:tcW w:w="196" w:type="dxa"/>
            <w:gridSpan w:val="2"/>
            <w:tcBorders>
              <w:top w:val="nil"/>
              <w:left w:val="nil"/>
              <w:bottom w:val="nil"/>
              <w:right w:val="nil"/>
            </w:tcBorders>
            <w:shd w:val="clear" w:color="000000" w:fill="FFFFFF"/>
            <w:noWrap/>
            <w:vAlign w:val="bottom"/>
            <w:hideMark/>
          </w:tcPr>
          <w:p w14:paraId="562DA44E"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4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9,063 </w:t>
            </w:r>
          </w:p>
        </w:tc>
        <w:tc>
          <w:tcPr>
            <w:tcW w:w="196" w:type="dxa"/>
            <w:gridSpan w:val="2"/>
            <w:tcBorders>
              <w:top w:val="nil"/>
              <w:left w:val="nil"/>
              <w:bottom w:val="nil"/>
              <w:right w:val="nil"/>
            </w:tcBorders>
            <w:shd w:val="clear" w:color="000000" w:fill="FFFFFF"/>
            <w:noWrap/>
            <w:vAlign w:val="bottom"/>
            <w:hideMark/>
          </w:tcPr>
          <w:p w14:paraId="562DA45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5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9,303 </w:t>
            </w:r>
          </w:p>
        </w:tc>
      </w:tr>
      <w:tr w:rsidR="0066081E" w:rsidRPr="0066081E" w14:paraId="562DA45B" w14:textId="77777777" w:rsidTr="00C4737B">
        <w:trPr>
          <w:gridAfter w:val="1"/>
          <w:wAfter w:w="128" w:type="dxa"/>
          <w:trHeight w:val="289"/>
        </w:trPr>
        <w:tc>
          <w:tcPr>
            <w:tcW w:w="3356" w:type="dxa"/>
            <w:tcBorders>
              <w:top w:val="nil"/>
              <w:left w:val="nil"/>
              <w:bottom w:val="nil"/>
              <w:right w:val="nil"/>
            </w:tcBorders>
            <w:shd w:val="clear" w:color="000000" w:fill="FFFFFF"/>
            <w:noWrap/>
            <w:vAlign w:val="bottom"/>
            <w:hideMark/>
          </w:tcPr>
          <w:p w14:paraId="562DA453"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Server and Tools</w:t>
            </w:r>
          </w:p>
        </w:tc>
        <w:tc>
          <w:tcPr>
            <w:tcW w:w="1136" w:type="dxa"/>
            <w:gridSpan w:val="2"/>
            <w:tcBorders>
              <w:top w:val="nil"/>
              <w:left w:val="nil"/>
              <w:bottom w:val="nil"/>
              <w:right w:val="nil"/>
            </w:tcBorders>
            <w:shd w:val="clear" w:color="000000" w:fill="FFFFFF"/>
            <w:noWrap/>
            <w:vAlign w:val="bottom"/>
            <w:hideMark/>
          </w:tcPr>
          <w:p w14:paraId="562DA45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1,738 </w:t>
            </w:r>
          </w:p>
        </w:tc>
        <w:tc>
          <w:tcPr>
            <w:tcW w:w="196" w:type="dxa"/>
            <w:gridSpan w:val="2"/>
            <w:tcBorders>
              <w:top w:val="nil"/>
              <w:left w:val="nil"/>
              <w:bottom w:val="nil"/>
              <w:right w:val="nil"/>
            </w:tcBorders>
            <w:shd w:val="clear" w:color="000000" w:fill="FFFFFF"/>
            <w:noWrap/>
            <w:vAlign w:val="bottom"/>
            <w:hideMark/>
          </w:tcPr>
          <w:p w14:paraId="562DA45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56"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1,352 </w:t>
            </w:r>
          </w:p>
        </w:tc>
        <w:tc>
          <w:tcPr>
            <w:tcW w:w="196" w:type="dxa"/>
            <w:gridSpan w:val="2"/>
            <w:tcBorders>
              <w:top w:val="nil"/>
              <w:left w:val="nil"/>
              <w:bottom w:val="nil"/>
              <w:right w:val="nil"/>
            </w:tcBorders>
            <w:shd w:val="clear" w:color="000000" w:fill="FFFFFF"/>
            <w:noWrap/>
            <w:vAlign w:val="bottom"/>
            <w:hideMark/>
          </w:tcPr>
          <w:p w14:paraId="562DA457"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5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5,336 </w:t>
            </w:r>
          </w:p>
        </w:tc>
        <w:tc>
          <w:tcPr>
            <w:tcW w:w="196" w:type="dxa"/>
            <w:gridSpan w:val="2"/>
            <w:tcBorders>
              <w:top w:val="nil"/>
              <w:left w:val="nil"/>
              <w:bottom w:val="nil"/>
              <w:right w:val="nil"/>
            </w:tcBorders>
            <w:shd w:val="clear" w:color="000000" w:fill="FFFFFF"/>
            <w:noWrap/>
            <w:vAlign w:val="bottom"/>
            <w:hideMark/>
          </w:tcPr>
          <w:p w14:paraId="562DA45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5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4,604 </w:t>
            </w:r>
          </w:p>
        </w:tc>
      </w:tr>
      <w:tr w:rsidR="0066081E" w:rsidRPr="0066081E" w14:paraId="562DA464" w14:textId="77777777" w:rsidTr="00C4737B">
        <w:trPr>
          <w:gridAfter w:val="1"/>
          <w:wAfter w:w="128" w:type="dxa"/>
          <w:trHeight w:val="289"/>
        </w:trPr>
        <w:tc>
          <w:tcPr>
            <w:tcW w:w="3356" w:type="dxa"/>
            <w:tcBorders>
              <w:top w:val="nil"/>
              <w:left w:val="nil"/>
              <w:bottom w:val="nil"/>
              <w:right w:val="nil"/>
            </w:tcBorders>
            <w:shd w:val="clear" w:color="000000" w:fill="FFFFFF"/>
            <w:noWrap/>
            <w:vAlign w:val="bottom"/>
            <w:hideMark/>
          </w:tcPr>
          <w:p w14:paraId="562DA45C"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Online Services Division</w:t>
            </w:r>
          </w:p>
        </w:tc>
        <w:tc>
          <w:tcPr>
            <w:tcW w:w="1136" w:type="dxa"/>
            <w:gridSpan w:val="2"/>
            <w:tcBorders>
              <w:top w:val="nil"/>
              <w:left w:val="nil"/>
              <w:bottom w:val="nil"/>
              <w:right w:val="nil"/>
            </w:tcBorders>
            <w:shd w:val="clear" w:color="000000" w:fill="FFFFFF"/>
            <w:noWrap/>
            <w:vAlign w:val="bottom"/>
            <w:hideMark/>
          </w:tcPr>
          <w:p w14:paraId="562DA45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(479)</w:t>
            </w:r>
          </w:p>
        </w:tc>
        <w:tc>
          <w:tcPr>
            <w:tcW w:w="196" w:type="dxa"/>
            <w:gridSpan w:val="2"/>
            <w:tcBorders>
              <w:top w:val="nil"/>
              <w:left w:val="nil"/>
              <w:bottom w:val="nil"/>
              <w:right w:val="nil"/>
            </w:tcBorders>
            <w:shd w:val="clear" w:color="000000" w:fill="FFFFFF"/>
            <w:noWrap/>
            <w:vAlign w:val="bottom"/>
            <w:hideMark/>
          </w:tcPr>
          <w:p w14:paraId="562DA45E"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5F"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(776)</w:t>
            </w:r>
          </w:p>
        </w:tc>
        <w:tc>
          <w:tcPr>
            <w:tcW w:w="196" w:type="dxa"/>
            <w:gridSpan w:val="2"/>
            <w:tcBorders>
              <w:top w:val="nil"/>
              <w:left w:val="nil"/>
              <w:bottom w:val="nil"/>
              <w:right w:val="nil"/>
            </w:tcBorders>
            <w:shd w:val="clear" w:color="000000" w:fill="FFFFFF"/>
            <w:noWrap/>
            <w:vAlign w:val="bottom"/>
            <w:hideMark/>
          </w:tcPr>
          <w:p w14:paraId="562DA460"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6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(1,449)</w:t>
            </w:r>
          </w:p>
        </w:tc>
        <w:tc>
          <w:tcPr>
            <w:tcW w:w="196" w:type="dxa"/>
            <w:gridSpan w:val="2"/>
            <w:tcBorders>
              <w:top w:val="nil"/>
              <w:left w:val="nil"/>
              <w:bottom w:val="nil"/>
              <w:right w:val="nil"/>
            </w:tcBorders>
            <w:shd w:val="clear" w:color="000000" w:fill="FFFFFF"/>
            <w:noWrap/>
            <w:vAlign w:val="bottom"/>
            <w:hideMark/>
          </w:tcPr>
          <w:p w14:paraId="562DA462"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6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(1,912)</w:t>
            </w:r>
          </w:p>
        </w:tc>
      </w:tr>
      <w:tr w:rsidR="0066081E" w:rsidRPr="0066081E" w14:paraId="562DA46D" w14:textId="77777777" w:rsidTr="00C4737B">
        <w:trPr>
          <w:gridAfter w:val="1"/>
          <w:wAfter w:w="128" w:type="dxa"/>
          <w:trHeight w:val="289"/>
        </w:trPr>
        <w:tc>
          <w:tcPr>
            <w:tcW w:w="3356" w:type="dxa"/>
            <w:tcBorders>
              <w:top w:val="nil"/>
              <w:left w:val="nil"/>
              <w:bottom w:val="nil"/>
              <w:right w:val="nil"/>
            </w:tcBorders>
            <w:shd w:val="clear" w:color="000000" w:fill="FFFFFF"/>
            <w:noWrap/>
            <w:vAlign w:val="bottom"/>
            <w:hideMark/>
          </w:tcPr>
          <w:p w14:paraId="562DA465"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Microsoft Business Division</w:t>
            </w:r>
          </w:p>
        </w:tc>
        <w:tc>
          <w:tcPr>
            <w:tcW w:w="1136" w:type="dxa"/>
            <w:gridSpan w:val="2"/>
            <w:tcBorders>
              <w:top w:val="nil"/>
              <w:left w:val="nil"/>
              <w:bottom w:val="nil"/>
              <w:right w:val="nil"/>
            </w:tcBorders>
            <w:shd w:val="clear" w:color="000000" w:fill="FFFFFF"/>
            <w:noWrap/>
            <w:vAlign w:val="bottom"/>
            <w:hideMark/>
          </w:tcPr>
          <w:p w14:paraId="562DA466"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3,770 </w:t>
            </w:r>
          </w:p>
        </w:tc>
        <w:tc>
          <w:tcPr>
            <w:tcW w:w="196" w:type="dxa"/>
            <w:gridSpan w:val="2"/>
            <w:tcBorders>
              <w:top w:val="nil"/>
              <w:left w:val="nil"/>
              <w:bottom w:val="nil"/>
              <w:right w:val="nil"/>
            </w:tcBorders>
            <w:shd w:val="clear" w:color="000000" w:fill="FFFFFF"/>
            <w:noWrap/>
            <w:vAlign w:val="bottom"/>
            <w:hideMark/>
          </w:tcPr>
          <w:p w14:paraId="562DA467"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68"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3,313 </w:t>
            </w:r>
          </w:p>
        </w:tc>
        <w:tc>
          <w:tcPr>
            <w:tcW w:w="196" w:type="dxa"/>
            <w:gridSpan w:val="2"/>
            <w:tcBorders>
              <w:top w:val="nil"/>
              <w:left w:val="nil"/>
              <w:bottom w:val="nil"/>
              <w:right w:val="nil"/>
            </w:tcBorders>
            <w:shd w:val="clear" w:color="000000" w:fill="FFFFFF"/>
            <w:noWrap/>
            <w:vAlign w:val="bottom"/>
            <w:hideMark/>
          </w:tcPr>
          <w:p w14:paraId="562DA469"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6A"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11,619 </w:t>
            </w:r>
          </w:p>
        </w:tc>
        <w:tc>
          <w:tcPr>
            <w:tcW w:w="196" w:type="dxa"/>
            <w:gridSpan w:val="2"/>
            <w:tcBorders>
              <w:top w:val="nil"/>
              <w:left w:val="nil"/>
              <w:bottom w:val="nil"/>
              <w:right w:val="nil"/>
            </w:tcBorders>
            <w:shd w:val="clear" w:color="000000" w:fill="FFFFFF"/>
            <w:noWrap/>
            <w:vAlign w:val="bottom"/>
            <w:hideMark/>
          </w:tcPr>
          <w:p w14:paraId="562DA46B"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6C"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10,896 </w:t>
            </w:r>
          </w:p>
        </w:tc>
      </w:tr>
      <w:tr w:rsidR="0066081E" w:rsidRPr="0066081E" w14:paraId="562DA476" w14:textId="77777777" w:rsidTr="00C4737B">
        <w:trPr>
          <w:gridAfter w:val="1"/>
          <w:wAfter w:w="128" w:type="dxa"/>
          <w:trHeight w:val="289"/>
        </w:trPr>
        <w:tc>
          <w:tcPr>
            <w:tcW w:w="3356" w:type="dxa"/>
            <w:tcBorders>
              <w:top w:val="nil"/>
              <w:left w:val="nil"/>
              <w:bottom w:val="nil"/>
              <w:right w:val="nil"/>
            </w:tcBorders>
            <w:shd w:val="clear" w:color="000000" w:fill="FFFFFF"/>
            <w:noWrap/>
            <w:vAlign w:val="bottom"/>
            <w:hideMark/>
          </w:tcPr>
          <w:p w14:paraId="562DA46E"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Entertainment and Devices Division</w:t>
            </w:r>
          </w:p>
        </w:tc>
        <w:tc>
          <w:tcPr>
            <w:tcW w:w="1136" w:type="dxa"/>
            <w:gridSpan w:val="2"/>
            <w:tcBorders>
              <w:top w:val="nil"/>
              <w:left w:val="nil"/>
              <w:bottom w:val="nil"/>
              <w:right w:val="nil"/>
            </w:tcBorders>
            <w:shd w:val="clear" w:color="000000" w:fill="FFFFFF"/>
            <w:noWrap/>
            <w:vAlign w:val="bottom"/>
            <w:hideMark/>
          </w:tcPr>
          <w:p w14:paraId="562DA46F"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(229)</w:t>
            </w:r>
          </w:p>
        </w:tc>
        <w:tc>
          <w:tcPr>
            <w:tcW w:w="196" w:type="dxa"/>
            <w:gridSpan w:val="2"/>
            <w:tcBorders>
              <w:top w:val="nil"/>
              <w:left w:val="nil"/>
              <w:bottom w:val="nil"/>
              <w:right w:val="nil"/>
            </w:tcBorders>
            <w:shd w:val="clear" w:color="000000" w:fill="FFFFFF"/>
            <w:noWrap/>
            <w:vAlign w:val="bottom"/>
            <w:hideMark/>
          </w:tcPr>
          <w:p w14:paraId="562DA470"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nil"/>
              <w:right w:val="nil"/>
            </w:tcBorders>
            <w:shd w:val="clear" w:color="000000" w:fill="FFFFFF"/>
            <w:noWrap/>
            <w:vAlign w:val="bottom"/>
            <w:hideMark/>
          </w:tcPr>
          <w:p w14:paraId="562DA471"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210 </w:t>
            </w:r>
          </w:p>
        </w:tc>
        <w:tc>
          <w:tcPr>
            <w:tcW w:w="196" w:type="dxa"/>
            <w:gridSpan w:val="2"/>
            <w:tcBorders>
              <w:top w:val="nil"/>
              <w:left w:val="nil"/>
              <w:bottom w:val="nil"/>
              <w:right w:val="nil"/>
            </w:tcBorders>
            <w:shd w:val="clear" w:color="000000" w:fill="FFFFFF"/>
            <w:noWrap/>
            <w:vAlign w:val="bottom"/>
            <w:hideMark/>
          </w:tcPr>
          <w:p w14:paraId="562DA472"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nil"/>
              <w:right w:val="nil"/>
            </w:tcBorders>
            <w:shd w:val="clear" w:color="000000" w:fill="FFFFFF"/>
            <w:noWrap/>
            <w:vAlign w:val="bottom"/>
            <w:hideMark/>
          </w:tcPr>
          <w:p w14:paraId="562DA473"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627 </w:t>
            </w:r>
          </w:p>
        </w:tc>
        <w:tc>
          <w:tcPr>
            <w:tcW w:w="196" w:type="dxa"/>
            <w:gridSpan w:val="2"/>
            <w:tcBorders>
              <w:top w:val="nil"/>
              <w:left w:val="nil"/>
              <w:bottom w:val="nil"/>
              <w:right w:val="nil"/>
            </w:tcBorders>
            <w:shd w:val="clear" w:color="000000" w:fill="FFFFFF"/>
            <w:noWrap/>
            <w:vAlign w:val="bottom"/>
            <w:hideMark/>
          </w:tcPr>
          <w:p w14:paraId="562DA474"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nil"/>
              <w:right w:val="nil"/>
            </w:tcBorders>
            <w:shd w:val="clear" w:color="000000" w:fill="FFFFFF"/>
            <w:noWrap/>
            <w:vAlign w:val="bottom"/>
            <w:hideMark/>
          </w:tcPr>
          <w:p w14:paraId="562DA475"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1,244 </w:t>
            </w:r>
          </w:p>
        </w:tc>
      </w:tr>
      <w:tr w:rsidR="0066081E" w:rsidRPr="0066081E" w14:paraId="562DA47F" w14:textId="77777777" w:rsidTr="00C4737B">
        <w:trPr>
          <w:gridAfter w:val="1"/>
          <w:wAfter w:w="128" w:type="dxa"/>
          <w:trHeight w:val="289"/>
        </w:trPr>
        <w:tc>
          <w:tcPr>
            <w:tcW w:w="3356" w:type="dxa"/>
            <w:tcBorders>
              <w:top w:val="nil"/>
              <w:left w:val="nil"/>
              <w:bottom w:val="single" w:sz="4" w:space="0" w:color="auto"/>
              <w:right w:val="nil"/>
            </w:tcBorders>
            <w:shd w:val="clear" w:color="000000" w:fill="FFFFFF"/>
            <w:noWrap/>
            <w:vAlign w:val="bottom"/>
            <w:hideMark/>
          </w:tcPr>
          <w:p w14:paraId="562DA477"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Corporate-level activity</w:t>
            </w:r>
          </w:p>
        </w:tc>
        <w:tc>
          <w:tcPr>
            <w:tcW w:w="1136" w:type="dxa"/>
            <w:gridSpan w:val="2"/>
            <w:tcBorders>
              <w:top w:val="nil"/>
              <w:left w:val="nil"/>
              <w:bottom w:val="single" w:sz="4" w:space="0" w:color="auto"/>
              <w:right w:val="nil"/>
            </w:tcBorders>
            <w:shd w:val="clear" w:color="000000" w:fill="FFFFFF"/>
            <w:noWrap/>
            <w:vAlign w:val="bottom"/>
            <w:hideMark/>
          </w:tcPr>
          <w:p w14:paraId="562DA478"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(1,378)</w:t>
            </w:r>
          </w:p>
        </w:tc>
        <w:tc>
          <w:tcPr>
            <w:tcW w:w="196" w:type="dxa"/>
            <w:gridSpan w:val="2"/>
            <w:tcBorders>
              <w:top w:val="nil"/>
              <w:left w:val="nil"/>
              <w:bottom w:val="nil"/>
              <w:right w:val="nil"/>
            </w:tcBorders>
            <w:shd w:val="clear" w:color="000000" w:fill="FFFFFF"/>
            <w:noWrap/>
            <w:vAlign w:val="bottom"/>
            <w:hideMark/>
          </w:tcPr>
          <w:p w14:paraId="562DA479"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single" w:sz="4" w:space="0" w:color="auto"/>
              <w:right w:val="nil"/>
            </w:tcBorders>
            <w:shd w:val="clear" w:color="000000" w:fill="FFFFFF"/>
            <w:noWrap/>
            <w:vAlign w:val="bottom"/>
            <w:hideMark/>
          </w:tcPr>
          <w:p w14:paraId="562DA47A"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(1,182)</w:t>
            </w:r>
          </w:p>
        </w:tc>
        <w:tc>
          <w:tcPr>
            <w:tcW w:w="196" w:type="dxa"/>
            <w:gridSpan w:val="2"/>
            <w:tcBorders>
              <w:top w:val="nil"/>
              <w:left w:val="nil"/>
              <w:bottom w:val="nil"/>
              <w:right w:val="nil"/>
            </w:tcBorders>
            <w:shd w:val="clear" w:color="000000" w:fill="FFFFFF"/>
            <w:noWrap/>
            <w:vAlign w:val="bottom"/>
            <w:hideMark/>
          </w:tcPr>
          <w:p w14:paraId="562DA47B"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single" w:sz="4" w:space="0" w:color="auto"/>
              <w:right w:val="nil"/>
            </w:tcBorders>
            <w:shd w:val="clear" w:color="000000" w:fill="FFFFFF"/>
            <w:noWrap/>
            <w:vAlign w:val="bottom"/>
            <w:hideMark/>
          </w:tcPr>
          <w:p w14:paraId="562DA47C"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(3,625)</w:t>
            </w:r>
          </w:p>
        </w:tc>
        <w:tc>
          <w:tcPr>
            <w:tcW w:w="196" w:type="dxa"/>
            <w:gridSpan w:val="2"/>
            <w:tcBorders>
              <w:top w:val="nil"/>
              <w:left w:val="nil"/>
              <w:bottom w:val="nil"/>
              <w:right w:val="nil"/>
            </w:tcBorders>
            <w:shd w:val="clear" w:color="000000" w:fill="FFFFFF"/>
            <w:noWrap/>
            <w:vAlign w:val="bottom"/>
            <w:hideMark/>
          </w:tcPr>
          <w:p w14:paraId="562DA47D"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single" w:sz="4" w:space="0" w:color="auto"/>
              <w:right w:val="nil"/>
            </w:tcBorders>
            <w:shd w:val="clear" w:color="000000" w:fill="FFFFFF"/>
            <w:noWrap/>
            <w:vAlign w:val="bottom"/>
            <w:hideMark/>
          </w:tcPr>
          <w:p w14:paraId="562DA47E"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(3,145)</w:t>
            </w:r>
          </w:p>
        </w:tc>
      </w:tr>
      <w:tr w:rsidR="0066081E" w:rsidRPr="0066081E" w14:paraId="562DA488" w14:textId="77777777" w:rsidTr="00C4737B">
        <w:trPr>
          <w:gridAfter w:val="1"/>
          <w:wAfter w:w="128" w:type="dxa"/>
          <w:trHeight w:val="300"/>
        </w:trPr>
        <w:tc>
          <w:tcPr>
            <w:tcW w:w="3356" w:type="dxa"/>
            <w:tcBorders>
              <w:top w:val="nil"/>
              <w:left w:val="nil"/>
              <w:bottom w:val="nil"/>
              <w:right w:val="nil"/>
            </w:tcBorders>
            <w:shd w:val="clear" w:color="000000" w:fill="FFFFFF"/>
            <w:noWrap/>
            <w:vAlign w:val="bottom"/>
            <w:hideMark/>
          </w:tcPr>
          <w:p w14:paraId="562DA480"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Consolidated</w:t>
            </w:r>
          </w:p>
        </w:tc>
        <w:tc>
          <w:tcPr>
            <w:tcW w:w="1136" w:type="dxa"/>
            <w:gridSpan w:val="2"/>
            <w:tcBorders>
              <w:top w:val="nil"/>
              <w:left w:val="nil"/>
              <w:bottom w:val="single" w:sz="8" w:space="0" w:color="auto"/>
              <w:right w:val="nil"/>
            </w:tcBorders>
            <w:shd w:val="clear" w:color="000000" w:fill="FFFFFF"/>
            <w:noWrap/>
            <w:vAlign w:val="bottom"/>
            <w:hideMark/>
          </w:tcPr>
          <w:p w14:paraId="562DA481"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6,374 </w:t>
            </w:r>
          </w:p>
        </w:tc>
        <w:tc>
          <w:tcPr>
            <w:tcW w:w="196" w:type="dxa"/>
            <w:gridSpan w:val="2"/>
            <w:tcBorders>
              <w:top w:val="nil"/>
              <w:left w:val="nil"/>
              <w:bottom w:val="nil"/>
              <w:right w:val="nil"/>
            </w:tcBorders>
            <w:shd w:val="clear" w:color="000000" w:fill="FFFFFF"/>
            <w:noWrap/>
            <w:vAlign w:val="bottom"/>
            <w:hideMark/>
          </w:tcPr>
          <w:p w14:paraId="562DA482"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936" w:type="dxa"/>
            <w:gridSpan w:val="2"/>
            <w:tcBorders>
              <w:top w:val="nil"/>
              <w:left w:val="nil"/>
              <w:bottom w:val="single" w:sz="8" w:space="0" w:color="auto"/>
              <w:right w:val="nil"/>
            </w:tcBorders>
            <w:shd w:val="clear" w:color="000000" w:fill="FFFFFF"/>
            <w:noWrap/>
            <w:vAlign w:val="bottom"/>
            <w:hideMark/>
          </w:tcPr>
          <w:p w14:paraId="562DA483"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5,709 </w:t>
            </w:r>
          </w:p>
        </w:tc>
        <w:tc>
          <w:tcPr>
            <w:tcW w:w="196" w:type="dxa"/>
            <w:gridSpan w:val="2"/>
            <w:tcBorders>
              <w:top w:val="nil"/>
              <w:left w:val="nil"/>
              <w:bottom w:val="nil"/>
              <w:right w:val="nil"/>
            </w:tcBorders>
            <w:shd w:val="clear" w:color="000000" w:fill="FFFFFF"/>
            <w:noWrap/>
            <w:vAlign w:val="bottom"/>
            <w:hideMark/>
          </w:tcPr>
          <w:p w14:paraId="562DA484" w14:textId="77777777" w:rsidR="0066081E" w:rsidRPr="0066081E" w:rsidRDefault="0066081E" w:rsidP="0066081E">
            <w:pPr>
              <w:spacing w:after="0" w:line="240" w:lineRule="auto"/>
              <w:rPr>
                <w:rFonts w:ascii="Verdana" w:eastAsia="Times New Roman" w:hAnsi="Verdana" w:cs="Calibri"/>
                <w:color w:val="404040"/>
                <w:sz w:val="16"/>
                <w:szCs w:val="16"/>
              </w:rPr>
            </w:pPr>
            <w:r w:rsidRPr="0066081E">
              <w:rPr>
                <w:rFonts w:ascii="Verdana" w:eastAsia="Times New Roman" w:hAnsi="Verdana" w:cs="Calibri"/>
                <w:color w:val="404040"/>
                <w:sz w:val="16"/>
                <w:szCs w:val="16"/>
              </w:rPr>
              <w:t> </w:t>
            </w:r>
          </w:p>
        </w:tc>
        <w:tc>
          <w:tcPr>
            <w:tcW w:w="1136" w:type="dxa"/>
            <w:gridSpan w:val="2"/>
            <w:tcBorders>
              <w:top w:val="nil"/>
              <w:left w:val="nil"/>
              <w:bottom w:val="single" w:sz="8" w:space="0" w:color="auto"/>
              <w:right w:val="nil"/>
            </w:tcBorders>
            <w:shd w:val="clear" w:color="000000" w:fill="FFFFFF"/>
            <w:noWrap/>
            <w:vAlign w:val="bottom"/>
            <w:hideMark/>
          </w:tcPr>
          <w:p w14:paraId="562DA485" w14:textId="77777777" w:rsidR="0066081E" w:rsidRPr="0066081E" w:rsidRDefault="0066081E" w:rsidP="0066081E">
            <w:pPr>
              <w:spacing w:after="0" w:line="240" w:lineRule="auto"/>
              <w:jc w:val="right"/>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xml:space="preserve"> $  21,571 </w:t>
            </w:r>
          </w:p>
        </w:tc>
        <w:tc>
          <w:tcPr>
            <w:tcW w:w="196" w:type="dxa"/>
            <w:gridSpan w:val="2"/>
            <w:tcBorders>
              <w:top w:val="nil"/>
              <w:left w:val="nil"/>
              <w:bottom w:val="nil"/>
              <w:right w:val="nil"/>
            </w:tcBorders>
            <w:shd w:val="clear" w:color="000000" w:fill="FFFFFF"/>
            <w:noWrap/>
            <w:vAlign w:val="bottom"/>
            <w:hideMark/>
          </w:tcPr>
          <w:p w14:paraId="562DA486" w14:textId="77777777" w:rsidR="0066081E" w:rsidRPr="0066081E" w:rsidRDefault="0066081E" w:rsidP="0066081E">
            <w:pPr>
              <w:spacing w:after="0" w:line="240" w:lineRule="auto"/>
              <w:rPr>
                <w:rFonts w:ascii="Verdana" w:eastAsia="Times New Roman" w:hAnsi="Verdana" w:cs="Calibri"/>
                <w:b/>
                <w:bCs/>
                <w:color w:val="404040"/>
                <w:sz w:val="16"/>
                <w:szCs w:val="16"/>
              </w:rPr>
            </w:pPr>
            <w:r w:rsidRPr="0066081E">
              <w:rPr>
                <w:rFonts w:ascii="Verdana" w:eastAsia="Times New Roman" w:hAnsi="Verdana" w:cs="Calibri"/>
                <w:b/>
                <w:bCs/>
                <w:color w:val="404040"/>
                <w:sz w:val="16"/>
                <w:szCs w:val="16"/>
              </w:rPr>
              <w:t> </w:t>
            </w:r>
          </w:p>
        </w:tc>
        <w:tc>
          <w:tcPr>
            <w:tcW w:w="1036" w:type="dxa"/>
            <w:gridSpan w:val="2"/>
            <w:tcBorders>
              <w:top w:val="nil"/>
              <w:left w:val="nil"/>
              <w:bottom w:val="single" w:sz="8" w:space="0" w:color="auto"/>
              <w:right w:val="nil"/>
            </w:tcBorders>
            <w:shd w:val="clear" w:color="000000" w:fill="FFFFFF"/>
            <w:noWrap/>
            <w:vAlign w:val="bottom"/>
            <w:hideMark/>
          </w:tcPr>
          <w:p w14:paraId="562DA487" w14:textId="77777777" w:rsidR="0066081E" w:rsidRPr="0066081E" w:rsidRDefault="0066081E" w:rsidP="0066081E">
            <w:pPr>
              <w:spacing w:after="0" w:line="240" w:lineRule="auto"/>
              <w:jc w:val="right"/>
              <w:rPr>
                <w:rFonts w:ascii="Verdana" w:eastAsia="Times New Roman" w:hAnsi="Verdana" w:cs="Calibri"/>
                <w:color w:val="404040"/>
                <w:sz w:val="16"/>
                <w:szCs w:val="16"/>
              </w:rPr>
            </w:pPr>
            <w:r w:rsidRPr="0066081E">
              <w:rPr>
                <w:rFonts w:ascii="Verdana" w:eastAsia="Times New Roman" w:hAnsi="Verdana" w:cs="Calibri"/>
                <w:color w:val="404040"/>
                <w:sz w:val="16"/>
                <w:szCs w:val="16"/>
              </w:rPr>
              <w:t xml:space="preserve"> $  20,990 </w:t>
            </w:r>
          </w:p>
        </w:tc>
      </w:tr>
    </w:tbl>
    <w:p w14:paraId="562DA489" w14:textId="77777777" w:rsidR="0066081E" w:rsidRDefault="0066081E"/>
    <w:sectPr w:rsidR="0066081E" w:rsidSect="007D57FE">
      <w:headerReference w:type="even" r:id="rId13"/>
      <w:headerReference w:type="default" r:id="rId14"/>
      <w:footerReference w:type="even" r:id="rId15"/>
      <w:footerReference w:type="default" r:id="rId16"/>
      <w:headerReference w:type="first" r:id="rId17"/>
      <w:footerReference w:type="first" r:id="rId18"/>
      <w:pgSz w:w="12240" w:h="15840"/>
      <w:pgMar w:top="2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2D520" w14:textId="77777777" w:rsidR="00A84D83" w:rsidRDefault="00A84D83" w:rsidP="003E0C23">
      <w:pPr>
        <w:spacing w:after="0" w:line="240" w:lineRule="auto"/>
      </w:pPr>
      <w:r>
        <w:separator/>
      </w:r>
    </w:p>
  </w:endnote>
  <w:endnote w:type="continuationSeparator" w:id="0">
    <w:p w14:paraId="7E596904" w14:textId="77777777" w:rsidR="00A84D83" w:rsidRDefault="00A84D83" w:rsidP="003E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A490" w14:textId="77777777" w:rsidR="003E0C23" w:rsidRDefault="003E0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A491" w14:textId="77777777" w:rsidR="003E0C23" w:rsidRDefault="003E0C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A493" w14:textId="77777777" w:rsidR="003E0C23" w:rsidRDefault="003E0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D511C" w14:textId="77777777" w:rsidR="00A84D83" w:rsidRDefault="00A84D83" w:rsidP="003E0C23">
      <w:pPr>
        <w:spacing w:after="0" w:line="240" w:lineRule="auto"/>
      </w:pPr>
      <w:r>
        <w:separator/>
      </w:r>
    </w:p>
  </w:footnote>
  <w:footnote w:type="continuationSeparator" w:id="0">
    <w:p w14:paraId="028776EC" w14:textId="77777777" w:rsidR="00A84D83" w:rsidRDefault="00A84D83" w:rsidP="003E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A48E" w14:textId="77777777" w:rsidR="003E0C23" w:rsidRDefault="003E0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A48F" w14:textId="77777777" w:rsidR="003E0C23" w:rsidRDefault="003E0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A492" w14:textId="77777777" w:rsidR="003E0C23" w:rsidRDefault="003E0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1E"/>
    <w:rsid w:val="001C1178"/>
    <w:rsid w:val="003E0C23"/>
    <w:rsid w:val="00586AE0"/>
    <w:rsid w:val="005B3072"/>
    <w:rsid w:val="005C597C"/>
    <w:rsid w:val="005D3EF6"/>
    <w:rsid w:val="0066081E"/>
    <w:rsid w:val="007D0960"/>
    <w:rsid w:val="007D57FE"/>
    <w:rsid w:val="00892451"/>
    <w:rsid w:val="009B5E02"/>
    <w:rsid w:val="009D06E3"/>
    <w:rsid w:val="00A84D83"/>
    <w:rsid w:val="00BC5211"/>
    <w:rsid w:val="00C4737B"/>
    <w:rsid w:val="00C55EF5"/>
    <w:rsid w:val="00E3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072"/>
    <w:rPr>
      <w:color w:val="0000FF" w:themeColor="hyperlink"/>
      <w:u w:val="single"/>
    </w:rPr>
  </w:style>
  <w:style w:type="paragraph" w:styleId="NoSpacing">
    <w:name w:val="No Spacing"/>
    <w:uiPriority w:val="1"/>
    <w:qFormat/>
    <w:rsid w:val="005B307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E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23"/>
  </w:style>
  <w:style w:type="paragraph" w:styleId="Footer">
    <w:name w:val="footer"/>
    <w:basedOn w:val="Normal"/>
    <w:link w:val="FooterChar"/>
    <w:uiPriority w:val="99"/>
    <w:unhideWhenUsed/>
    <w:rsid w:val="003E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072"/>
    <w:rPr>
      <w:color w:val="0000FF" w:themeColor="hyperlink"/>
      <w:u w:val="single"/>
    </w:rPr>
  </w:style>
  <w:style w:type="paragraph" w:styleId="NoSpacing">
    <w:name w:val="No Spacing"/>
    <w:uiPriority w:val="1"/>
    <w:qFormat/>
    <w:rsid w:val="005B307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E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23"/>
  </w:style>
  <w:style w:type="paragraph" w:styleId="Footer">
    <w:name w:val="footer"/>
    <w:basedOn w:val="Normal"/>
    <w:link w:val="FooterChar"/>
    <w:uiPriority w:val="99"/>
    <w:unhideWhenUsed/>
    <w:rsid w:val="003E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091">
      <w:bodyDiv w:val="1"/>
      <w:marLeft w:val="0"/>
      <w:marRight w:val="0"/>
      <w:marTop w:val="0"/>
      <w:marBottom w:val="0"/>
      <w:divBdr>
        <w:top w:val="none" w:sz="0" w:space="0" w:color="auto"/>
        <w:left w:val="none" w:sz="0" w:space="0" w:color="auto"/>
        <w:bottom w:val="none" w:sz="0" w:space="0" w:color="auto"/>
        <w:right w:val="none" w:sz="0" w:space="0" w:color="auto"/>
      </w:divBdr>
    </w:div>
    <w:div w:id="606694548">
      <w:bodyDiv w:val="1"/>
      <w:marLeft w:val="0"/>
      <w:marRight w:val="0"/>
      <w:marTop w:val="0"/>
      <w:marBottom w:val="0"/>
      <w:divBdr>
        <w:top w:val="none" w:sz="0" w:space="0" w:color="auto"/>
        <w:left w:val="none" w:sz="0" w:space="0" w:color="auto"/>
        <w:bottom w:val="none" w:sz="0" w:space="0" w:color="auto"/>
        <w:right w:val="none" w:sz="0" w:space="0" w:color="auto"/>
      </w:divBdr>
    </w:div>
    <w:div w:id="1186287482">
      <w:bodyDiv w:val="1"/>
      <w:marLeft w:val="0"/>
      <w:marRight w:val="0"/>
      <w:marTop w:val="0"/>
      <w:marBottom w:val="0"/>
      <w:divBdr>
        <w:top w:val="none" w:sz="0" w:space="0" w:color="auto"/>
        <w:left w:val="none" w:sz="0" w:space="0" w:color="auto"/>
        <w:bottom w:val="none" w:sz="0" w:space="0" w:color="auto"/>
        <w:right w:val="none" w:sz="0" w:space="0" w:color="auto"/>
      </w:divBdr>
    </w:div>
    <w:div w:id="20192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microsoft.com/investo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new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rrt@waggeneredstr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investor"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FD148-15CE-4272-9B31-D7ED98F72B3B}"/>
</file>

<file path=customXml/itemProps2.xml><?xml version="1.0" encoding="utf-8"?>
<ds:datastoreItem xmlns:ds="http://schemas.openxmlformats.org/officeDocument/2006/customXml" ds:itemID="{BA88389E-7A31-4379-99ED-EAD082F1ADA2}"/>
</file>

<file path=customXml/itemProps3.xml><?xml version="1.0" encoding="utf-8"?>
<ds:datastoreItem xmlns:ds="http://schemas.openxmlformats.org/officeDocument/2006/customXml" ds:itemID="{CE7E2DF2-9FAF-48D6-8B2C-3ED6E99A7DF9}"/>
</file>

<file path=docProps/app.xml><?xml version="1.0" encoding="utf-8"?>
<Properties xmlns="http://schemas.openxmlformats.org/officeDocument/2006/extended-properties" xmlns:vt="http://schemas.openxmlformats.org/officeDocument/2006/docPropsVTypes">
  <Template>Normal.dotm</Template>
  <TotalTime>0</TotalTime>
  <Pages>1</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2012-04-18T20:58:00Z</dcterms:created>
  <dcterms:modified xsi:type="dcterms:W3CDTF">2012-04-18T20:58:00Z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-1148023779</vt:i4>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